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DD53" w14:textId="77777777" w:rsidR="00D265B4" w:rsidRDefault="00591B1C">
      <w:pPr>
        <w:pStyle w:val="prastasis"/>
        <w:tabs>
          <w:tab w:val="left" w:pos="1080"/>
        </w:tabs>
        <w:spacing w:after="0" w:line="240" w:lineRule="auto"/>
        <w:ind w:left="900"/>
        <w:jc w:val="center"/>
        <w:rPr>
          <w:rFonts w:ascii="Times New Roman" w:hAnsi="Times New Roman"/>
          <w:b/>
          <w:sz w:val="24"/>
          <w:szCs w:val="24"/>
        </w:rPr>
      </w:pPr>
      <w:bookmarkStart w:id="0" w:name="_GoBack"/>
      <w:bookmarkEnd w:id="0"/>
      <w:r>
        <w:rPr>
          <w:rFonts w:ascii="Times New Roman" w:hAnsi="Times New Roman"/>
          <w:b/>
          <w:sz w:val="24"/>
          <w:szCs w:val="24"/>
        </w:rPr>
        <w:t>Kauno Kartų namai</w:t>
      </w:r>
    </w:p>
    <w:p w14:paraId="47957060" w14:textId="77777777" w:rsidR="00D265B4" w:rsidRDefault="00D265B4">
      <w:pPr>
        <w:pStyle w:val="prastasis"/>
        <w:spacing w:after="0" w:line="360" w:lineRule="auto"/>
        <w:ind w:hanging="10"/>
        <w:rPr>
          <w:rFonts w:ascii="Times New Roman" w:hAnsi="Times New Roman"/>
          <w:sz w:val="24"/>
          <w:szCs w:val="24"/>
        </w:rPr>
      </w:pPr>
    </w:p>
    <w:p w14:paraId="4B04E7B2" w14:textId="77777777" w:rsidR="00D265B4" w:rsidRDefault="00591B1C">
      <w:pPr>
        <w:pStyle w:val="prastasis"/>
        <w:suppressAutoHyphens w:val="0"/>
        <w:spacing w:after="0" w:line="360" w:lineRule="auto"/>
        <w:ind w:left="567"/>
        <w:jc w:val="center"/>
        <w:textAlignment w:val="auto"/>
      </w:pPr>
      <w:r>
        <w:rPr>
          <w:rStyle w:val="Numatytasispastraiposriftas"/>
          <w:rFonts w:ascii="Times New Roman" w:hAnsi="Times New Roman"/>
          <w:b/>
          <w:bCs/>
          <w:sz w:val="24"/>
          <w:szCs w:val="24"/>
        </w:rPr>
        <w:t>2019 M. FINANSINIŲ ATASKAITŲ  RINKINIO</w:t>
      </w:r>
    </w:p>
    <w:p w14:paraId="163962D2" w14:textId="77777777" w:rsidR="00D265B4" w:rsidRDefault="00591B1C">
      <w:pPr>
        <w:pStyle w:val="prastasis"/>
        <w:suppressAutoHyphens w:val="0"/>
        <w:spacing w:after="0" w:line="360" w:lineRule="auto"/>
        <w:ind w:left="567"/>
        <w:jc w:val="center"/>
        <w:textAlignment w:val="auto"/>
        <w:rPr>
          <w:rFonts w:ascii="Times New Roman" w:hAnsi="Times New Roman"/>
          <w:b/>
          <w:bCs/>
          <w:sz w:val="24"/>
          <w:szCs w:val="24"/>
        </w:rPr>
      </w:pPr>
      <w:r>
        <w:rPr>
          <w:rFonts w:ascii="Times New Roman" w:hAnsi="Times New Roman"/>
          <w:b/>
          <w:bCs/>
          <w:sz w:val="24"/>
          <w:szCs w:val="24"/>
        </w:rPr>
        <w:t>AIŠKINAMASIS RAŠTAS</w:t>
      </w:r>
    </w:p>
    <w:p w14:paraId="3290CCE2" w14:textId="77777777" w:rsidR="00D265B4" w:rsidRDefault="00D265B4">
      <w:pPr>
        <w:pStyle w:val="prastasis"/>
        <w:suppressAutoHyphens w:val="0"/>
        <w:spacing w:after="0" w:line="360" w:lineRule="auto"/>
        <w:ind w:left="567"/>
        <w:jc w:val="center"/>
        <w:textAlignment w:val="auto"/>
        <w:rPr>
          <w:rFonts w:ascii="Times New Roman" w:hAnsi="Times New Roman"/>
          <w:sz w:val="24"/>
          <w:szCs w:val="24"/>
        </w:rPr>
      </w:pPr>
    </w:p>
    <w:p w14:paraId="7810D596" w14:textId="77777777" w:rsidR="00D265B4" w:rsidRDefault="00591B1C">
      <w:pPr>
        <w:pStyle w:val="prastasis"/>
        <w:numPr>
          <w:ilvl w:val="0"/>
          <w:numId w:val="1"/>
        </w:numPr>
        <w:suppressAutoHyphens w:val="0"/>
        <w:spacing w:before="100" w:after="100" w:line="240" w:lineRule="auto"/>
        <w:jc w:val="center"/>
        <w:textAlignment w:val="auto"/>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BENDROJI DALIS</w:t>
      </w:r>
    </w:p>
    <w:p w14:paraId="38DED361" w14:textId="77777777" w:rsidR="00D265B4" w:rsidRDefault="00D265B4">
      <w:pPr>
        <w:pStyle w:val="prastasis"/>
        <w:suppressAutoHyphens w:val="0"/>
        <w:spacing w:before="100" w:after="100" w:line="240" w:lineRule="auto"/>
        <w:ind w:left="720"/>
        <w:textAlignment w:val="auto"/>
        <w:rPr>
          <w:rFonts w:ascii="Times New Roman" w:eastAsia="Times New Roman" w:hAnsi="Times New Roman"/>
          <w:b/>
          <w:bCs/>
          <w:color w:val="000000"/>
          <w:sz w:val="24"/>
          <w:szCs w:val="24"/>
          <w:lang w:eastAsia="lt-LT"/>
        </w:rPr>
      </w:pPr>
    </w:p>
    <w:p w14:paraId="575FFBB1" w14:textId="77777777" w:rsidR="00D265B4" w:rsidRDefault="00D265B4">
      <w:pPr>
        <w:pStyle w:val="prastasis"/>
        <w:suppressAutoHyphens w:val="0"/>
        <w:spacing w:after="0" w:line="360" w:lineRule="auto"/>
        <w:ind w:firstLine="1298"/>
        <w:textAlignment w:val="auto"/>
        <w:rPr>
          <w:rFonts w:ascii="Times New Roman" w:eastAsia="Times New Roman" w:hAnsi="Times New Roman"/>
          <w:color w:val="000000"/>
          <w:sz w:val="24"/>
          <w:szCs w:val="24"/>
          <w:shd w:val="clear" w:color="auto" w:fill="FFFF00"/>
          <w:lang w:eastAsia="lt-LT"/>
        </w:rPr>
      </w:pPr>
    </w:p>
    <w:p w14:paraId="18478BC5" w14:textId="77777777" w:rsidR="00D265B4" w:rsidRDefault="00591B1C">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Kauno Kartų namai (toliau Įstaiga) yra socialinės globos biudžetinė įstaiga, finansuojama iš valstybės ir Kauno miesto savivaldybės biudžeto, įstaigos  kodas 135144374. Įstaigos savininkė yra Kauno  miesto savivaldybė. Įstaigos savininkės teises ir pareigas įgyvendina Kauno miesto savivaldybės taryba.</w:t>
      </w:r>
    </w:p>
    <w:p w14:paraId="0BC9CF93" w14:textId="77777777" w:rsidR="00D265B4" w:rsidRDefault="00591B1C">
      <w:pPr>
        <w:pStyle w:val="prastasis"/>
        <w:suppressAutoHyphens w:val="0"/>
        <w:spacing w:after="0" w:line="360" w:lineRule="auto"/>
        <w:ind w:firstLine="1298"/>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Adresas: Sąjungos aikštė. 13A, Kaunas, Lietuvos Respublika.</w:t>
      </w:r>
    </w:p>
    <w:p w14:paraId="582CE70F" w14:textId="77777777" w:rsidR="00D265B4" w:rsidRDefault="00591B1C">
      <w:pPr>
        <w:pStyle w:val="prastasis"/>
        <w:suppressAutoHyphens w:val="0"/>
        <w:spacing w:after="0" w:line="360" w:lineRule="auto"/>
        <w:ind w:firstLine="1298"/>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Įsteigta 1995 m. rugpjūčio 31 d.</w:t>
      </w:r>
    </w:p>
    <w:p w14:paraId="4DA90E2E"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Kauno Kartų namų tikslas -  tenkinti psichologines, kultūrines ir dvasines kiekvieno Namų gyventojo reikmes, sudaryti jiems tinkamas, žmogaus orumą išsaugančias gyvenimo sąlygas, užtikrinti sveikatos priežiūrą, materialinį ir buitinį aptarnavimą, ugdyti motinų gebėjimą pasirūpinti savimi ir savo vaiku, padėti joms integruotis į visuomenę, skatinti Namuose gyvenančių trijų kartų bendravimą ir bendradarbiavimą , teikti socialines ir kitas paslaugas. Pagyvenusių žmonių dienos centro lankytojams, skatinti žmonių savitarpio pagalbą. </w:t>
      </w:r>
    </w:p>
    <w:p w14:paraId="6991CB7B"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Įstaigos misija -  suteikti ilgalaikę (trumpalaikę )socialinę globą senyvo amžiaus žmonėms. Suteikti socialinės priežiūros paslaugas Kauno miesto pagyvenusiems žmonėms dienos centre. Suteikti socialinę priežiūrą socialinės rizikos šeimoms, atsidūrusioms krizinėje situacijoje bei laikinojo apgyvendinimo paslaugas motinoms ir jų vaikams.</w:t>
      </w:r>
    </w:p>
    <w:p w14:paraId="1938268C"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Kontroliuojamų arba asocijuotų subjektų bei filialų ar kitų struktūrinių padalinių Įstaiga neturi.</w:t>
      </w:r>
    </w:p>
    <w:p w14:paraId="1A2B7BD0"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Sprendimų dėl teisinių ginčų Įstaiga neturi.</w:t>
      </w:r>
    </w:p>
    <w:p w14:paraId="1139A1D3"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Esminių įvykių, galinčių paveikti tolimesnę Įstaigos veiklą, nėra.</w:t>
      </w:r>
    </w:p>
    <w:p w14:paraId="6B01C529" w14:textId="57F339B9"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Įstaigos vidutinis darbuotojų skaičius per ataskaitinį laikotarpį sudarė </w:t>
      </w:r>
      <w:r w:rsidR="009E62D2">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32.</w:t>
      </w:r>
    </w:p>
    <w:p w14:paraId="3DF5A7DC"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Sudaro ir teikia atskirus žemesniojo lygio finansinių ataskaitų ir biudžeto vykdymo ataskaitų rinkinius.</w:t>
      </w:r>
    </w:p>
    <w:p w14:paraId="14358767" w14:textId="77777777" w:rsidR="00D265B4" w:rsidRDefault="00591B1C" w:rsidP="009E62D2">
      <w:pPr>
        <w:pStyle w:val="prastasis"/>
        <w:suppressAutoHyphens w:val="0"/>
        <w:spacing w:after="0" w:line="360" w:lineRule="auto"/>
        <w:ind w:firstLine="1298"/>
        <w:jc w:val="both"/>
        <w:textAlignment w:val="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Finansinių ataskaitų rinkinis sudarytas pagal 2019 m. gruodžio 31 d. duomenis.</w:t>
      </w:r>
    </w:p>
    <w:p w14:paraId="64984425" w14:textId="77777777" w:rsidR="00D265B4" w:rsidRDefault="00591B1C" w:rsidP="009E62D2">
      <w:pPr>
        <w:pStyle w:val="prastasis"/>
        <w:suppressAutoHyphens w:val="0"/>
        <w:spacing w:after="0" w:line="360" w:lineRule="auto"/>
        <w:ind w:firstLine="1298"/>
        <w:jc w:val="both"/>
        <w:textAlignment w:val="auto"/>
      </w:pPr>
      <w:r>
        <w:rPr>
          <w:rStyle w:val="Numatytasispastraiposriftas"/>
          <w:rFonts w:ascii="Times New Roman" w:eastAsia="Times New Roman" w:hAnsi="Times New Roman"/>
          <w:color w:val="000000"/>
          <w:sz w:val="24"/>
          <w:szCs w:val="24"/>
          <w:lang w:eastAsia="lt-LT"/>
        </w:rPr>
        <w:t>Finansinėse ataskaitų valiuta ir tikslumas: eurais ir centais.</w:t>
      </w:r>
    </w:p>
    <w:p w14:paraId="407B3574" w14:textId="77777777" w:rsidR="00D265B4" w:rsidRDefault="00D265B4">
      <w:pPr>
        <w:pStyle w:val="prastasis"/>
        <w:suppressAutoHyphens w:val="0"/>
        <w:spacing w:after="0" w:line="360" w:lineRule="auto"/>
        <w:ind w:firstLine="1298"/>
        <w:textAlignment w:val="auto"/>
        <w:rPr>
          <w:rFonts w:ascii="Times New Roman" w:eastAsia="Times New Roman" w:hAnsi="Times New Roman"/>
          <w:color w:val="000000"/>
          <w:sz w:val="24"/>
          <w:szCs w:val="24"/>
          <w:shd w:val="clear" w:color="auto" w:fill="FFFF00"/>
          <w:lang w:eastAsia="lt-LT"/>
        </w:rPr>
      </w:pPr>
    </w:p>
    <w:p w14:paraId="52C2C63F" w14:textId="77777777" w:rsidR="00D265B4" w:rsidRDefault="00591B1C">
      <w:pPr>
        <w:pStyle w:val="prastasis"/>
        <w:spacing w:after="0" w:line="360" w:lineRule="auto"/>
        <w:ind w:hanging="10"/>
        <w:jc w:val="center"/>
      </w:pPr>
      <w:r>
        <w:rPr>
          <w:rStyle w:val="Numatytasispastraiposriftas"/>
          <w:rFonts w:ascii="Times New Roman" w:eastAsia="Times New Roman" w:hAnsi="Times New Roman"/>
          <w:b/>
          <w:color w:val="000000"/>
          <w:sz w:val="26"/>
          <w:lang w:eastAsia="lt-LT"/>
        </w:rPr>
        <w:lastRenderedPageBreak/>
        <w:t>2. APSKAITOS POLITIKA</w:t>
      </w:r>
    </w:p>
    <w:p w14:paraId="153C3D39" w14:textId="77777777" w:rsidR="00D265B4" w:rsidRDefault="00591B1C">
      <w:pPr>
        <w:pStyle w:val="prastasis"/>
        <w:keepNext/>
        <w:keepLines/>
        <w:spacing w:after="0" w:line="360" w:lineRule="auto"/>
        <w:ind w:hanging="10"/>
        <w:jc w:val="center"/>
        <w:rPr>
          <w:rFonts w:ascii="Times New Roman" w:eastAsia="Times New Roman" w:hAnsi="Times New Roman"/>
          <w:b/>
          <w:color w:val="000000"/>
          <w:sz w:val="26"/>
          <w:lang w:eastAsia="lt-LT"/>
        </w:rPr>
      </w:pPr>
      <w:r>
        <w:rPr>
          <w:rFonts w:ascii="Times New Roman" w:eastAsia="Times New Roman" w:hAnsi="Times New Roman"/>
          <w:b/>
          <w:color w:val="000000"/>
          <w:sz w:val="26"/>
          <w:lang w:eastAsia="lt-LT"/>
        </w:rPr>
        <w:t>Finansinių ataskaitų parengimo pagrindas</w:t>
      </w:r>
    </w:p>
    <w:p w14:paraId="4305817C" w14:textId="77777777" w:rsidR="00D265B4" w:rsidRDefault="00D265B4">
      <w:pPr>
        <w:pStyle w:val="prastasis"/>
        <w:keepNext/>
        <w:keepLines/>
        <w:spacing w:after="0" w:line="240" w:lineRule="auto"/>
        <w:ind w:hanging="10"/>
        <w:jc w:val="center"/>
        <w:rPr>
          <w:rFonts w:ascii="Times New Roman" w:eastAsia="Times New Roman" w:hAnsi="Times New Roman"/>
          <w:b/>
          <w:color w:val="000000"/>
          <w:sz w:val="26"/>
          <w:lang w:eastAsia="lt-LT"/>
        </w:rPr>
      </w:pPr>
    </w:p>
    <w:p w14:paraId="45453A5A" w14:textId="77777777" w:rsidR="00D265B4" w:rsidRDefault="00591B1C">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Įstaigos tarpinis finansinių ataskaitų rinkinys parengtas vadovaujantis Lietuvos Respublikos viešojo sektoriaus atskaitomybės įstatymu, Viešojo sektoriaus apskaitos ir finansinės atskaitomybės standartais (toliau — VSAFAS) ir kitais Lietuvos Respublikos teisės aktais, reglamentuojančiais viešojo sektoriaus subjektu finansinių ataskaitų parengim</w:t>
      </w:r>
      <w:r>
        <w:rPr>
          <w:rStyle w:val="Numatytasispastraiposriftas"/>
          <w:rFonts w:ascii="Times New Roman" w:eastAsia="Times New Roman" w:hAnsi="Times New Roman"/>
          <w:color w:val="000000"/>
          <w:sz w:val="24"/>
          <w:szCs w:val="24"/>
          <w:lang w:eastAsia="lt-LT"/>
        </w:rPr>
        <w:t xml:space="preserve">ą. </w:t>
      </w:r>
      <w:r>
        <w:rPr>
          <w:rStyle w:val="Numatytasispastraiposriftas"/>
          <w:rFonts w:ascii="Times New Roman" w:hAnsi="Times New Roman"/>
          <w:sz w:val="24"/>
          <w:szCs w:val="24"/>
        </w:rPr>
        <w:t>Apskaitos politika suvienodinta visoms įstaigoms, kurių buhalterinę apskaitą centralizuotai tvarko BĮ „Kauno biudžetinių įstaigų buhalterinė apskaita“ ir patvirtinta 2018 m. lapkričio 15 d. direktoriaus įsakymu Nr. V-52.</w:t>
      </w:r>
    </w:p>
    <w:p w14:paraId="0BDC7367" w14:textId="77777777" w:rsidR="00D265B4" w:rsidRDefault="00591B1C">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Apskaitos politika, ūkinių įvykių ir ūkinių operacijų registravimo tvarka užtikrina, kad finansinėse ataskaitose pateikiama informacija yra:</w:t>
      </w:r>
    </w:p>
    <w:p w14:paraId="2343EEB1"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svarbi vartotojų sprendimams priimti;</w:t>
      </w:r>
    </w:p>
    <w:p w14:paraId="0028BF97"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patikima, nes: teisingai parodo finansinius rezultatus, finansinę būklę ir pinigų srautus;</w:t>
      </w:r>
    </w:p>
    <w:p w14:paraId="364ABBAE"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parodo ūkinių įvykių ir ūkinių operacijų ekonominę prasmę, ne vien teisinę formą;</w:t>
      </w:r>
    </w:p>
    <w:p w14:paraId="6C0EC20D"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nešališka, netendencinga;</w:t>
      </w:r>
    </w:p>
    <w:p w14:paraId="0D374BA9"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apdairiai pateikta (atsargumo principas);</w:t>
      </w:r>
    </w:p>
    <w:p w14:paraId="1D5E4B44" w14:textId="77777777" w:rsidR="00D265B4" w:rsidRDefault="00591B1C">
      <w:pPr>
        <w:pStyle w:val="Sraopastraipa"/>
        <w:numPr>
          <w:ilvl w:val="0"/>
          <w:numId w:val="2"/>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visais reikšmingais atžvilgiais išsami.</w:t>
      </w:r>
    </w:p>
    <w:p w14:paraId="457A445F" w14:textId="77777777" w:rsidR="00D265B4" w:rsidRDefault="00591B1C">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Įstaiga pasirinktą apskaitos politiką taiko nuolat.</w:t>
      </w:r>
    </w:p>
    <w:p w14:paraId="7E9DD417" w14:textId="77777777" w:rsidR="00D265B4" w:rsidRDefault="00591B1C">
      <w:pPr>
        <w:pStyle w:val="prastasis"/>
        <w:spacing w:after="0" w:line="360" w:lineRule="auto"/>
        <w:ind w:firstLine="1298"/>
        <w:jc w:val="both"/>
      </w:pPr>
      <w:r>
        <w:rPr>
          <w:rStyle w:val="Numatytasispastraiposriftas"/>
          <w:rFonts w:ascii="Times New Roman" w:eastAsia="Times New Roman" w:hAnsi="Times New Roman"/>
          <w:color w:val="000000"/>
          <w:sz w:val="24"/>
          <w:lang w:eastAsia="lt-LT"/>
        </w:rPr>
        <w:t xml:space="preserve">Apskaitos politika pakeista vadovaujantis 7-uoju VSAFAS „Apskaitos politikos, apskaitinių įverčių keitimas ir klaidų taisymas“ ir taikoma vienodai visiems finansinių ataskaitų straipsniams, kuriems turi įtakos apskaitos politikos keitimas. </w:t>
      </w:r>
      <w:r>
        <w:rPr>
          <w:rStyle w:val="Numatytasispastraiposriftas"/>
          <w:rFonts w:ascii="Times New Roman" w:hAnsi="Times New Roman"/>
        </w:rPr>
        <w:t>Apskaitos politikos pakeitimas įstaigos ankstesniems rezultatams įtakos neturėjo.</w:t>
      </w:r>
    </w:p>
    <w:p w14:paraId="07DE5F8F" w14:textId="77777777" w:rsidR="00D265B4" w:rsidRDefault="00591B1C">
      <w:pPr>
        <w:pStyle w:val="prastasis"/>
        <w:spacing w:after="0" w:line="360" w:lineRule="auto"/>
        <w:ind w:firstLine="1298"/>
        <w:jc w:val="both"/>
      </w:pPr>
      <w:r>
        <w:rPr>
          <w:rStyle w:val="Numatytasispastraiposriftas"/>
          <w:rFonts w:ascii="Times New Roman" w:eastAsia="Times New Roman" w:hAnsi="Times New Roman"/>
          <w:color w:val="000000"/>
          <w:sz w:val="24"/>
          <w:lang w:eastAsia="lt-LT"/>
        </w:rPr>
        <w:t>Įstaigos apskaitoje taikomi visų VSAFAS reikalavimai, išskyrus:</w:t>
      </w:r>
    </w:p>
    <w:p w14:paraId="7904A552" w14:textId="77777777" w:rsidR="00D265B4" w:rsidRDefault="00591B1C">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9-ojo VSAFAS „Mokesčių ir socialinių įmokų pajamos“;</w:t>
      </w:r>
    </w:p>
    <w:p w14:paraId="424739B8" w14:textId="77777777" w:rsidR="00D265B4" w:rsidRDefault="00591B1C">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26-ojo VSAFAS „Išteklių fondo apskaita ir finansinių ataskaitų rinkinys“.</w:t>
      </w:r>
    </w:p>
    <w:p w14:paraId="417E164B" w14:textId="77777777" w:rsidR="00D265B4" w:rsidRDefault="00591B1C">
      <w:pPr>
        <w:pStyle w:val="prastasis"/>
        <w:spacing w:after="0" w:line="360" w:lineRule="auto"/>
        <w:ind w:firstLine="129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Apskaitoje ūkinės operacijos ir įvykiai registruojami ir finansinių ataskaitų rinkinys sudaromas taikant šiuos bendruosius apskaitos principus:</w:t>
      </w:r>
    </w:p>
    <w:p w14:paraId="1D2A1BE8"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kaupimo;</w:t>
      </w:r>
    </w:p>
    <w:p w14:paraId="737D52E4"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subjekto;</w:t>
      </w:r>
    </w:p>
    <w:p w14:paraId="29E1FD33"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veiklos tęstinumo;</w:t>
      </w:r>
    </w:p>
    <w:p w14:paraId="5DBB577B"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lastRenderedPageBreak/>
        <w:t>periodiškumo;</w:t>
      </w:r>
    </w:p>
    <w:p w14:paraId="7717EE3C"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pastovumo;</w:t>
      </w:r>
    </w:p>
    <w:p w14:paraId="6C1B6ADB"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piniginio mato;</w:t>
      </w:r>
    </w:p>
    <w:p w14:paraId="72DF4586"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palyginimo;</w:t>
      </w:r>
    </w:p>
    <w:p w14:paraId="7A7B0A28"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atsargumo;</w:t>
      </w:r>
    </w:p>
    <w:p w14:paraId="5D4190B3"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neutralumo;</w:t>
      </w:r>
    </w:p>
    <w:p w14:paraId="3758F9B8" w14:textId="77777777" w:rsidR="00D265B4" w:rsidRDefault="00591B1C">
      <w:pPr>
        <w:pStyle w:val="Sraopastraipa"/>
        <w:numPr>
          <w:ilvl w:val="0"/>
          <w:numId w:val="3"/>
        </w:num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turinio viršenybės prieš formą.</w:t>
      </w:r>
    </w:p>
    <w:p w14:paraId="6B70E7C0" w14:textId="77777777" w:rsidR="00D265B4" w:rsidRDefault="00591B1C">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subjekto principą Įstaiga laikoma atskiru apskaitos vienetu, kuris atskirai tvarko apskaitą, sudaro ir teikia atskirus finansinių ataskaitų ir biudžeto vykdymo ataskaitų rinkinius.</w:t>
      </w:r>
    </w:p>
    <w:p w14:paraId="65779DC5" w14:textId="77777777" w:rsidR="00D265B4" w:rsidRDefault="00591B1C">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Pagal turinio viršenybės prieš formą principą, Įstaigoje apskaitos politikoje ūkiniai įvykiai ir ūkinės operacijos vertinami ir pripažįstami pagal jų ekonominę prasmę ir turinį, nepriklausomai nuo to, ar tokią ūkinę operaciją vykdyti, sandorį sudaryti Įstaigai leidžia jo veiklą reglamentuojantys teisės aktai.</w:t>
      </w:r>
    </w:p>
    <w:p w14:paraId="38EC737F" w14:textId="77777777" w:rsidR="00D265B4" w:rsidRDefault="00591B1C">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apskaitoje registruojami eurais ir centais, apvalinant iki šimtųjų eurų dalių (dviejų skaitmenų po kablelio).</w:t>
      </w:r>
    </w:p>
    <w:p w14:paraId="62179C50" w14:textId="77777777" w:rsidR="00D265B4" w:rsidRDefault="00591B1C">
      <w:pPr>
        <w:pStyle w:val="prastasis"/>
        <w:spacing w:after="0" w:line="360" w:lineRule="auto"/>
        <w:ind w:firstLine="786"/>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Visos ūkinės operacijos ir ūkiniai įvykiai registruojami pagal Įstaigos sąskaitų planą. Atsižvelgiant į ūkinių operacijų esmę apskaitoje ūkinės operacijos ir ūkiniai įvykiai registruojami nurodant šiuos detalizuojančius požymius:</w:t>
      </w:r>
    </w:p>
    <w:p w14:paraId="3ED48659" w14:textId="77777777" w:rsidR="00D265B4" w:rsidRDefault="00591B1C">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lėšų šaltinį;</w:t>
      </w:r>
    </w:p>
    <w:p w14:paraId="7A32E3A3" w14:textId="77777777" w:rsidR="00D265B4" w:rsidRDefault="00591B1C">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programą ir priemonę;</w:t>
      </w:r>
    </w:p>
    <w:p w14:paraId="0D53E638" w14:textId="77777777" w:rsidR="00D265B4" w:rsidRDefault="00591B1C">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valstybės funkciją;</w:t>
      </w:r>
    </w:p>
    <w:p w14:paraId="66B3AB83" w14:textId="77777777" w:rsidR="00D265B4" w:rsidRDefault="00591B1C">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ekonominės klasifikacijos straipsnį;</w:t>
      </w:r>
    </w:p>
    <w:p w14:paraId="15C7B123" w14:textId="77777777" w:rsidR="00D265B4" w:rsidRDefault="00591B1C">
      <w:pPr>
        <w:pStyle w:val="prastasis"/>
        <w:numPr>
          <w:ilvl w:val="0"/>
          <w:numId w:val="4"/>
        </w:numPr>
        <w:spacing w:after="0" w:line="360" w:lineRule="auto"/>
        <w:ind w:left="851" w:hanging="425"/>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buhalterinę sąskaitą;</w:t>
      </w:r>
    </w:p>
    <w:p w14:paraId="28E33873" w14:textId="77777777" w:rsidR="00D265B4" w:rsidRDefault="00591B1C">
      <w:pPr>
        <w:pStyle w:val="prastasis"/>
        <w:spacing w:after="0" w:line="360" w:lineRule="auto"/>
        <w:ind w:firstLine="851"/>
        <w:jc w:val="both"/>
      </w:pPr>
      <w:r>
        <w:rPr>
          <w:rStyle w:val="Numatytasispastraiposriftas"/>
          <w:rFonts w:ascii="Times New Roman" w:eastAsia="Times New Roman" w:hAnsi="Times New Roman"/>
          <w:color w:val="000000"/>
          <w:sz w:val="24"/>
          <w:lang w:eastAsia="lt-LT"/>
        </w:rPr>
        <w:t xml:space="preserve">Reikšminga informacija yra tokia, kurios nepateikimas arba klaidingas pateikimas gali iškreipti </w:t>
      </w:r>
      <w:r>
        <w:rPr>
          <w:rStyle w:val="Numatytasispastraiposriftas"/>
          <w:rFonts w:ascii="Times New Roman" w:eastAsia="Times New Roman" w:hAnsi="Times New Roman"/>
          <w:sz w:val="24"/>
          <w:szCs w:val="24"/>
          <w:lang w:eastAsia="lt-LT"/>
        </w:rPr>
        <w:t xml:space="preserve">metinio finansinių ataskaitų rinkinio duomenis </w:t>
      </w:r>
      <w:r>
        <w:rPr>
          <w:rStyle w:val="Numatytasispastraiposriftas"/>
          <w:rFonts w:ascii="Times New Roman" w:eastAsia="Times New Roman" w:hAnsi="Times New Roman"/>
          <w:color w:val="000000"/>
          <w:sz w:val="24"/>
          <w:lang w:eastAsia="lt-LT"/>
        </w:rPr>
        <w:t>ir paveikti informacijos vartotojų priimamus sprendimus.</w:t>
      </w:r>
    </w:p>
    <w:p w14:paraId="2FF9581D" w14:textId="77777777" w:rsidR="00D265B4" w:rsidRDefault="00591B1C">
      <w:pPr>
        <w:pStyle w:val="Heading2"/>
        <w:spacing w:before="120" w:after="120" w:line="360" w:lineRule="auto"/>
        <w:ind w:left="0" w:firstLine="0"/>
        <w:jc w:val="center"/>
        <w:rPr>
          <w:b/>
          <w:w w:val="103"/>
          <w:sz w:val="24"/>
          <w:szCs w:val="24"/>
          <w:lang w:eastAsia="en-US"/>
        </w:rPr>
      </w:pPr>
      <w:r>
        <w:rPr>
          <w:b/>
          <w:w w:val="103"/>
          <w:sz w:val="24"/>
          <w:szCs w:val="24"/>
          <w:lang w:eastAsia="en-US"/>
        </w:rPr>
        <w:t>Nematerialusis turtas</w:t>
      </w:r>
    </w:p>
    <w:p w14:paraId="0BB61D31" w14:textId="77777777" w:rsidR="00D265B4" w:rsidRDefault="00591B1C">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Nematerialiojo turto apskaitos metodai ir taisyklės nustatyti 13-ajame VSAFAS „Nematerialusis turtas“, nematerialiojo turto nuvertėjimo apskaičiavimo ir apskaitos metodai ir taisyklės – 22-ajame VSAFAS „Turto nuvertėjimas“.</w:t>
      </w:r>
    </w:p>
    <w:p w14:paraId="648A8D4E" w14:textId="77777777" w:rsidR="00D265B4" w:rsidRDefault="00591B1C">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Nematerialusis turtas yra pripažįstamas ir registruojamas apskaitoje, jei atitinka 13-ajame VSAFAS  pateiktą sąvoką ir nematerialiajam turtui nustatytus kriterijus.</w:t>
      </w:r>
    </w:p>
    <w:p w14:paraId="325BE57E" w14:textId="77777777" w:rsidR="00D265B4" w:rsidRDefault="00591B1C">
      <w:pPr>
        <w:pStyle w:val="Sraopastraipa"/>
        <w:widowControl w:val="0"/>
        <w:numPr>
          <w:ilvl w:val="0"/>
          <w:numId w:val="5"/>
        </w:numPr>
        <w:shd w:val="clear" w:color="auto" w:fill="FFFFFF"/>
        <w:tabs>
          <w:tab w:val="left" w:pos="142"/>
          <w:tab w:val="left" w:pos="284"/>
          <w:tab w:val="left" w:pos="426"/>
          <w:tab w:val="left" w:pos="993"/>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Nematerialusis turtas pirminio pripažinimo metu apskaitoje yra registruojamas įsigijimo </w:t>
      </w:r>
      <w:r>
        <w:rPr>
          <w:rFonts w:ascii="Times New Roman" w:hAnsi="Times New Roman"/>
          <w:sz w:val="24"/>
          <w:szCs w:val="24"/>
        </w:rPr>
        <w:lastRenderedPageBreak/>
        <w:t>savikaina. Išlaidos, padarytos po pirkto arba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 Jei po atliktų darbų nematerialusis turtas neteiks didesnės ekonominės naudos, atlikti darbai nepripažįstami esminiu pagerinimu, o šių darbų vertė registruojama kaip ataskaitinio laikotarpio sąnaudos.</w:t>
      </w:r>
    </w:p>
    <w:p w14:paraId="0A7FEBCB" w14:textId="77777777" w:rsidR="00D265B4" w:rsidRDefault="00591B1C">
      <w:pPr>
        <w:pStyle w:val="Sraopastraipa"/>
        <w:widowControl w:val="0"/>
        <w:numPr>
          <w:ilvl w:val="0"/>
          <w:numId w:val="5"/>
        </w:numPr>
        <w:shd w:val="clear" w:color="auto" w:fill="FFFFFF"/>
        <w:tabs>
          <w:tab w:val="left" w:pos="142"/>
          <w:tab w:val="left" w:pos="284"/>
          <w:tab w:val="left" w:pos="426"/>
          <w:tab w:val="left" w:pos="709"/>
          <w:tab w:val="left" w:pos="851"/>
          <w:tab w:val="left" w:pos="993"/>
        </w:tabs>
        <w:autoSpaceDE w:val="0"/>
        <w:spacing w:after="0" w:line="360" w:lineRule="auto"/>
        <w:ind w:left="0" w:right="-1" w:firstLine="709"/>
        <w:jc w:val="both"/>
        <w:rPr>
          <w:rFonts w:ascii="Times New Roman" w:hAnsi="Times New Roman"/>
          <w:sz w:val="24"/>
          <w:szCs w:val="24"/>
        </w:rPr>
      </w:pPr>
      <w:r>
        <w:rPr>
          <w:rFonts w:ascii="Times New Roman" w:hAnsi="Times New Roman"/>
          <w:sz w:val="24"/>
          <w:szCs w:val="24"/>
        </w:rPr>
        <w:t>Išankstiniai apmokėjimai už nematerialųjį turtą apskaitoje registruojami tam skirtose nematerialiojo turto sąskaitose.</w:t>
      </w:r>
    </w:p>
    <w:p w14:paraId="68857621" w14:textId="77777777" w:rsidR="00D265B4" w:rsidRDefault="00591B1C">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709"/>
        <w:jc w:val="both"/>
        <w:rPr>
          <w:rFonts w:ascii="Times New Roman" w:hAnsi="Times New Roman"/>
          <w:sz w:val="24"/>
          <w:szCs w:val="24"/>
        </w:rPr>
      </w:pPr>
      <w:bookmarkStart w:id="1" w:name="OLE_LINK2"/>
      <w:bookmarkStart w:id="2" w:name="OLE_LINK1"/>
      <w:r>
        <w:rPr>
          <w:rFonts w:ascii="Times New Roman" w:hAnsi="Times New Roman"/>
          <w:sz w:val="24"/>
          <w:szCs w:val="24"/>
        </w:rPr>
        <w:t>Po pirminio pripažinimo nematerialusis turtas, kurio naudingo tarnavimo laikas yra ribotas, finansinėse ataskaitose parodomas įsigijimo savikaina, atėmus sukauptą amortizaciją ir nuvertėjimą, jei jis yra, suma.</w:t>
      </w:r>
      <w:bookmarkEnd w:id="1"/>
      <w:bookmarkEnd w:id="2"/>
    </w:p>
    <w:p w14:paraId="6311B058" w14:textId="77777777" w:rsidR="00D265B4" w:rsidRDefault="00591B1C">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440"/>
        </w:tabs>
        <w:autoSpaceDE w:val="0"/>
        <w:spacing w:after="0" w:line="360" w:lineRule="auto"/>
        <w:ind w:left="0" w:firstLine="709"/>
        <w:jc w:val="both"/>
        <w:rPr>
          <w:rFonts w:ascii="Times New Roman" w:hAnsi="Times New Roman"/>
          <w:sz w:val="24"/>
          <w:szCs w:val="24"/>
        </w:rPr>
      </w:pPr>
      <w:r>
        <w:rPr>
          <w:rFonts w:ascii="Times New Roman" w:hAnsi="Times New Roman"/>
          <w:sz w:val="24"/>
          <w:szCs w:val="24"/>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turtas perleidžiamas, nurašomas arba kai apskaičiuojamas ir užregistruojamas to turto vieneto nuvertėjimas, lygus jo likutinės vertės sumai, pirmos dienos.</w:t>
      </w:r>
    </w:p>
    <w:p w14:paraId="38A71070" w14:textId="77777777" w:rsidR="00D265B4" w:rsidRDefault="00591B1C">
      <w:pPr>
        <w:pStyle w:val="Sraopastraipa"/>
        <w:widowControl w:val="0"/>
        <w:numPr>
          <w:ilvl w:val="0"/>
          <w:numId w:val="5"/>
        </w:numPr>
        <w:shd w:val="clear" w:color="auto" w:fill="FFFFFF"/>
        <w:tabs>
          <w:tab w:val="left" w:pos="142"/>
          <w:tab w:val="left" w:pos="284"/>
          <w:tab w:val="left" w:pos="426"/>
          <w:tab w:val="left" w:pos="709"/>
          <w:tab w:val="left" w:pos="993"/>
          <w:tab w:val="left" w:pos="1080"/>
          <w:tab w:val="left" w:pos="1134"/>
        </w:tabs>
        <w:autoSpaceDE w:val="0"/>
        <w:spacing w:after="0" w:line="360" w:lineRule="auto"/>
        <w:ind w:left="0" w:firstLine="709"/>
        <w:jc w:val="both"/>
      </w:pPr>
      <w:r>
        <w:rPr>
          <w:rStyle w:val="Numatytasispastraiposriftas"/>
          <w:rFonts w:ascii="Times New Roman" w:hAnsi="Times New Roman"/>
          <w:sz w:val="24"/>
          <w:szCs w:val="24"/>
        </w:rPr>
        <w:t>Nematerialiojo turto naudingo tarnavimo laikas, nustatytas atsižvelgiant į sutartis ar kitas juridines teises, neturi būti ilgesnis už juridinių teisių galiojimo laikotarpį. Kitam nematerialiajam turtui BĮ taiko nematerialiojo turto amortizacijos normatyvus, nustatytus teisės aktu ir patvirtintus Apskaitos tvarkytojo (toliau AT) vadovo įsakymu.</w:t>
      </w:r>
    </w:p>
    <w:p w14:paraId="7C2E64D0" w14:textId="77777777" w:rsidR="00D265B4" w:rsidRDefault="00D265B4">
      <w:pPr>
        <w:pStyle w:val="Sraopastraipa"/>
        <w:widowControl w:val="0"/>
        <w:shd w:val="clear" w:color="auto" w:fill="FFFFFF"/>
        <w:tabs>
          <w:tab w:val="left" w:pos="142"/>
          <w:tab w:val="left" w:pos="284"/>
          <w:tab w:val="left" w:pos="426"/>
          <w:tab w:val="left" w:pos="709"/>
          <w:tab w:val="left" w:pos="993"/>
          <w:tab w:val="left" w:pos="1080"/>
          <w:tab w:val="left" w:pos="1134"/>
        </w:tabs>
        <w:autoSpaceDE w:val="0"/>
        <w:spacing w:after="0" w:line="360" w:lineRule="auto"/>
        <w:ind w:left="709"/>
        <w:jc w:val="both"/>
      </w:pPr>
    </w:p>
    <w:tbl>
      <w:tblPr>
        <w:tblW w:w="5000" w:type="pct"/>
        <w:tblLayout w:type="fixed"/>
        <w:tblCellMar>
          <w:left w:w="10" w:type="dxa"/>
          <w:right w:w="10" w:type="dxa"/>
        </w:tblCellMar>
        <w:tblLook w:val="04A0" w:firstRow="1" w:lastRow="0" w:firstColumn="1" w:lastColumn="0" w:noHBand="0" w:noVBand="1"/>
      </w:tblPr>
      <w:tblGrid>
        <w:gridCol w:w="813"/>
        <w:gridCol w:w="6996"/>
        <w:gridCol w:w="1537"/>
      </w:tblGrid>
      <w:tr w:rsidR="00D265B4" w14:paraId="516B9C4F" w14:textId="77777777">
        <w:trPr>
          <w:cantSplit/>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7545" w14:textId="77777777" w:rsidR="009E62D2" w:rsidRPr="009E62D2" w:rsidRDefault="009E62D2">
            <w:pPr>
              <w:pStyle w:val="prastasis"/>
              <w:spacing w:line="240" w:lineRule="auto"/>
              <w:jc w:val="center"/>
              <w:rPr>
                <w:rFonts w:ascii="Times New Roman" w:hAnsi="Times New Roman"/>
                <w:color w:val="000000"/>
                <w:sz w:val="16"/>
                <w:szCs w:val="16"/>
              </w:rPr>
            </w:pPr>
          </w:p>
          <w:p w14:paraId="1ADE6E62" w14:textId="56B29B02"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71F4" w14:textId="77777777" w:rsidR="00D265B4" w:rsidRDefault="00D265B4">
            <w:pPr>
              <w:pStyle w:val="prastasis"/>
              <w:spacing w:line="240" w:lineRule="auto"/>
              <w:jc w:val="center"/>
              <w:rPr>
                <w:rFonts w:ascii="Times New Roman" w:hAnsi="Times New Roman"/>
                <w:color w:val="000000"/>
                <w:sz w:val="24"/>
                <w:szCs w:val="24"/>
              </w:rPr>
            </w:pPr>
          </w:p>
          <w:p w14:paraId="6A497B00"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5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0009548"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D265B4" w14:paraId="6DC9EA84" w14:textId="77777777">
        <w:trPr>
          <w:trHeight w:val="17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6289"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E175" w14:textId="77777777" w:rsidR="00D265B4" w:rsidRDefault="00591B1C">
            <w:pPr>
              <w:pStyle w:val="prastasis"/>
              <w:spacing w:line="240" w:lineRule="auto"/>
              <w:ind w:right="-533"/>
              <w:jc w:val="center"/>
              <w:rPr>
                <w:rFonts w:ascii="Times New Roman" w:hAnsi="Times New Roman"/>
                <w:color w:val="000000"/>
                <w:sz w:val="24"/>
                <w:szCs w:val="24"/>
              </w:rPr>
            </w:pPr>
            <w:r>
              <w:rPr>
                <w:rFonts w:ascii="Times New Roman" w:hAnsi="Times New Roman"/>
                <w:color w:val="000000"/>
                <w:sz w:val="24"/>
                <w:szCs w:val="24"/>
              </w:rPr>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2E7A"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265B4" w14:paraId="2FEDAE56" w14:textId="77777777">
        <w:tc>
          <w:tcPr>
            <w:tcW w:w="8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36AEE1" w14:textId="77777777" w:rsidR="00D265B4" w:rsidRDefault="00D265B4">
            <w:pPr>
              <w:pStyle w:val="Heading3"/>
              <w:spacing w:line="240" w:lineRule="auto"/>
              <w:rPr>
                <w:rFonts w:ascii="Times New Roman" w:hAnsi="Times New Roman"/>
                <w:color w:val="000000"/>
                <w:sz w:val="24"/>
                <w:szCs w:val="24"/>
              </w:rPr>
            </w:pPr>
          </w:p>
        </w:tc>
        <w:tc>
          <w:tcPr>
            <w:tcW w:w="69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DFE15B" w14:textId="77777777" w:rsidR="00D265B4" w:rsidRDefault="00591B1C">
            <w:pPr>
              <w:pStyle w:val="Heading3"/>
              <w:spacing w:line="240" w:lineRule="auto"/>
              <w:ind w:right="-533"/>
              <w:rPr>
                <w:rFonts w:ascii="Times New Roman" w:hAnsi="Times New Roman"/>
                <w:b w:val="0"/>
                <w:color w:val="000000"/>
                <w:sz w:val="24"/>
                <w:szCs w:val="24"/>
              </w:rPr>
            </w:pPr>
            <w:r>
              <w:rPr>
                <w:rFonts w:ascii="Times New Roman" w:hAnsi="Times New Roman"/>
                <w:b w:val="0"/>
                <w:color w:val="000000"/>
                <w:sz w:val="24"/>
                <w:szCs w:val="24"/>
              </w:rPr>
              <w:t>NEMATERIALUSIS TURTAS</w:t>
            </w:r>
          </w:p>
        </w:tc>
        <w:tc>
          <w:tcPr>
            <w:tcW w:w="15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51E06" w14:textId="77777777" w:rsidR="00D265B4" w:rsidRDefault="00D265B4">
            <w:pPr>
              <w:pStyle w:val="prastasis"/>
              <w:spacing w:line="240" w:lineRule="auto"/>
              <w:ind w:right="-483"/>
              <w:rPr>
                <w:rFonts w:ascii="Times New Roman" w:hAnsi="Times New Roman"/>
                <w:color w:val="000000"/>
                <w:sz w:val="24"/>
                <w:szCs w:val="24"/>
              </w:rPr>
            </w:pPr>
          </w:p>
        </w:tc>
      </w:tr>
      <w:tr w:rsidR="00D265B4" w14:paraId="7A023DBC" w14:textId="7777777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F122" w14:textId="77777777" w:rsidR="00D265B4" w:rsidRDefault="00591B1C">
            <w:pPr>
              <w:pStyle w:val="Heading5"/>
              <w:spacing w:line="240" w:lineRule="auto"/>
              <w:rPr>
                <w:rFonts w:ascii="Times New Roman" w:hAnsi="Times New Roman"/>
                <w:color w:val="000000"/>
                <w:sz w:val="24"/>
                <w:szCs w:val="24"/>
              </w:rPr>
            </w:pPr>
            <w:r>
              <w:rPr>
                <w:rFonts w:ascii="Times New Roman" w:hAnsi="Times New Roman"/>
                <w:color w:val="000000"/>
                <w:sz w:val="24"/>
                <w:szCs w:val="24"/>
              </w:rPr>
              <w:t>1.</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81AA" w14:textId="77777777" w:rsidR="00D265B4" w:rsidRDefault="00591B1C">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Patentai, išradimai, licencijos, įsigytos kitos teisės</w:t>
            </w:r>
            <w:r w:rsidRPr="009E62D2">
              <w:rPr>
                <w:rFonts w:ascii="Times New Roman" w:hAnsi="Times New Roman"/>
                <w:color w:val="000000"/>
                <w:sz w:val="24"/>
                <w:szCs w:val="24"/>
                <w:vertAlign w:val="superscript"/>
              </w:rPr>
              <w: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2834" w14:textId="77777777" w:rsidR="00D265B4" w:rsidRDefault="00591B1C">
            <w:pPr>
              <w:pStyle w:val="Heading5"/>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D265B4" w14:paraId="6E78136C" w14:textId="7777777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75666" w14:textId="77777777" w:rsidR="00D265B4" w:rsidRDefault="00591B1C">
            <w:pPr>
              <w:pStyle w:val="Heading5"/>
              <w:spacing w:line="240" w:lineRule="auto"/>
              <w:rPr>
                <w:rFonts w:ascii="Times New Roman" w:hAnsi="Times New Roman"/>
                <w:color w:val="000000"/>
                <w:sz w:val="24"/>
                <w:szCs w:val="24"/>
              </w:rPr>
            </w:pPr>
            <w:r>
              <w:rPr>
                <w:rFonts w:ascii="Times New Roman" w:hAnsi="Times New Roman"/>
                <w:color w:val="000000"/>
                <w:sz w:val="24"/>
                <w:szCs w:val="24"/>
              </w:rPr>
              <w:t>2.</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5FB3" w14:textId="77777777" w:rsidR="00D265B4" w:rsidRDefault="00591B1C">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Prestižas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4EE"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D265B4" w14:paraId="5CBD8C23" w14:textId="7777777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E04D5" w14:textId="77777777" w:rsidR="00D265B4" w:rsidRDefault="00591B1C">
            <w:pPr>
              <w:pStyle w:val="Heading2"/>
              <w:ind w:left="0" w:right="-483" w:firstLine="0"/>
              <w:rPr>
                <w:sz w:val="24"/>
                <w:szCs w:val="24"/>
              </w:rPr>
            </w:pPr>
            <w:r>
              <w:rPr>
                <w:sz w:val="24"/>
                <w:szCs w:val="24"/>
              </w:rPr>
              <w:t>3.</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16C0" w14:textId="77777777" w:rsidR="00D265B4" w:rsidRDefault="00591B1C">
            <w:pPr>
              <w:pStyle w:val="Heading2"/>
              <w:ind w:left="0" w:right="-533" w:firstLine="0"/>
              <w:rPr>
                <w:sz w:val="24"/>
                <w:szCs w:val="24"/>
              </w:rPr>
            </w:pPr>
            <w:r>
              <w:rPr>
                <w:sz w:val="24"/>
                <w:szCs w:val="24"/>
              </w:rPr>
              <w:t>Programinė įranga, jos, licencijos ir techninė dokumentacija</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A682" w14:textId="77777777" w:rsidR="00D265B4" w:rsidRDefault="00591B1C">
            <w:pPr>
              <w:pStyle w:val="Heading2"/>
              <w:ind w:left="0" w:firstLine="0"/>
              <w:jc w:val="center"/>
              <w:rPr>
                <w:sz w:val="24"/>
                <w:szCs w:val="24"/>
              </w:rPr>
            </w:pPr>
            <w:r>
              <w:rPr>
                <w:sz w:val="24"/>
                <w:szCs w:val="24"/>
              </w:rPr>
              <w:t>1</w:t>
            </w:r>
          </w:p>
        </w:tc>
      </w:tr>
      <w:tr w:rsidR="00D265B4" w14:paraId="3A23B789" w14:textId="77777777">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FC6B"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4.</w:t>
            </w:r>
          </w:p>
        </w:tc>
        <w:tc>
          <w:tcPr>
            <w:tcW w:w="6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8FAD"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Kitas nematerialusis turtas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D4F7"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bl>
    <w:p w14:paraId="0744D844" w14:textId="77777777" w:rsidR="00D265B4" w:rsidRDefault="00D265B4">
      <w:pPr>
        <w:pStyle w:val="prastasis"/>
        <w:widowControl w:val="0"/>
        <w:shd w:val="clear" w:color="auto" w:fill="FFFFFF"/>
        <w:tabs>
          <w:tab w:val="left" w:pos="426"/>
          <w:tab w:val="left" w:pos="709"/>
          <w:tab w:val="left" w:pos="1080"/>
          <w:tab w:val="left" w:pos="1134"/>
        </w:tabs>
        <w:autoSpaceDE w:val="0"/>
        <w:spacing w:after="0" w:line="360" w:lineRule="auto"/>
        <w:jc w:val="both"/>
        <w:rPr>
          <w:rFonts w:ascii="Times New Roman" w:hAnsi="Times New Roman"/>
          <w:sz w:val="24"/>
          <w:szCs w:val="24"/>
        </w:rPr>
      </w:pPr>
    </w:p>
    <w:p w14:paraId="772965D7" w14:textId="77777777" w:rsidR="00D265B4" w:rsidRDefault="00591B1C">
      <w:pPr>
        <w:pStyle w:val="Sraopastraipa"/>
        <w:widowControl w:val="0"/>
        <w:numPr>
          <w:ilvl w:val="0"/>
          <w:numId w:val="5"/>
        </w:numPr>
        <w:shd w:val="clear" w:color="auto" w:fill="FFFFFF"/>
        <w:tabs>
          <w:tab w:val="left" w:pos="284"/>
          <w:tab w:val="left" w:pos="567"/>
          <w:tab w:val="left" w:pos="1080"/>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Kai turtas parduodamas arba nurašomas, jo įsigijimo savikaina, sukaupta </w:t>
      </w:r>
      <w:r>
        <w:rPr>
          <w:rFonts w:ascii="Times New Roman" w:hAnsi="Times New Roman"/>
          <w:sz w:val="24"/>
          <w:szCs w:val="24"/>
        </w:rPr>
        <w:lastRenderedPageBreak/>
        <w:t>amortizacija ir nuvertėjimas, jei jis yra, nurašomi. Pardavimo pelnas ar nuostoliai parodomi atitinkamame veiklos rezultatų ataskaitos straipsnyje.</w:t>
      </w:r>
    </w:p>
    <w:p w14:paraId="0A34F1B4" w14:textId="77777777" w:rsidR="00D265B4" w:rsidRDefault="00591B1C">
      <w:pPr>
        <w:pStyle w:val="Sraopastraipa"/>
        <w:widowControl w:val="0"/>
        <w:numPr>
          <w:ilvl w:val="0"/>
          <w:numId w:val="5"/>
        </w:numPr>
        <w:shd w:val="clear" w:color="auto" w:fill="FFFFFF"/>
        <w:tabs>
          <w:tab w:val="left" w:pos="284"/>
          <w:tab w:val="left" w:pos="567"/>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Išsamiau BĮ nematerialiojo turto apskaitos tvarka ir procedūros nustatytos atitinkamuose AT vadovo įsakymais patvirtintuose apskaitos tvarkų aprašuose.</w:t>
      </w:r>
    </w:p>
    <w:p w14:paraId="2C293EF7" w14:textId="77777777" w:rsidR="00D265B4" w:rsidRDefault="00591B1C">
      <w:pPr>
        <w:pStyle w:val="Heading2"/>
        <w:tabs>
          <w:tab w:val="left" w:pos="1080"/>
        </w:tabs>
        <w:spacing w:before="120" w:after="120" w:line="360" w:lineRule="auto"/>
        <w:ind w:left="0" w:firstLine="993"/>
        <w:jc w:val="center"/>
        <w:rPr>
          <w:b/>
          <w:iCs/>
          <w:spacing w:val="-1"/>
          <w:w w:val="103"/>
          <w:sz w:val="24"/>
          <w:szCs w:val="24"/>
          <w:lang w:eastAsia="en-US"/>
        </w:rPr>
      </w:pPr>
      <w:bookmarkStart w:id="3" w:name="_Toc165137886"/>
      <w:bookmarkStart w:id="4" w:name="_Toc286759977"/>
      <w:bookmarkStart w:id="5" w:name="_Toc185240811"/>
      <w:bookmarkEnd w:id="3"/>
      <w:r>
        <w:rPr>
          <w:b/>
          <w:iCs/>
          <w:spacing w:val="-1"/>
          <w:w w:val="103"/>
          <w:sz w:val="24"/>
          <w:szCs w:val="24"/>
          <w:lang w:eastAsia="en-US"/>
        </w:rPr>
        <w:t>Ilgalaikis materialusis turtas</w:t>
      </w:r>
      <w:bookmarkEnd w:id="4"/>
      <w:bookmarkEnd w:id="5"/>
    </w:p>
    <w:p w14:paraId="45614287" w14:textId="77777777" w:rsidR="00D265B4" w:rsidRDefault="00591B1C">
      <w:pPr>
        <w:pStyle w:val="Sraopastraipa"/>
        <w:widowControl w:val="0"/>
        <w:numPr>
          <w:ilvl w:val="0"/>
          <w:numId w:val="5"/>
        </w:numPr>
        <w:shd w:val="clear" w:color="auto" w:fill="FFFFFF"/>
        <w:tabs>
          <w:tab w:val="left" w:pos="284"/>
          <w:tab w:val="left" w:pos="426"/>
          <w:tab w:val="left" w:pos="1134"/>
        </w:tabs>
        <w:autoSpaceDE w:val="0"/>
        <w:spacing w:after="0" w:line="360" w:lineRule="auto"/>
        <w:ind w:left="0" w:firstLine="993"/>
        <w:jc w:val="both"/>
        <w:rPr>
          <w:rFonts w:ascii="Times New Roman" w:hAnsi="Times New Roman"/>
          <w:sz w:val="24"/>
          <w:szCs w:val="24"/>
        </w:rPr>
      </w:pPr>
      <w:bookmarkStart w:id="6" w:name="_Ref140565456"/>
      <w:r>
        <w:rPr>
          <w:rFonts w:ascii="Times New Roman" w:hAnsi="Times New Roman"/>
          <w:sz w:val="24"/>
          <w:szCs w:val="24"/>
        </w:rPr>
        <w:t xml:space="preserve">    Ilgalaikio materialiojo turto apskaitos metodai ir taisyklės nustatyti 12-ajame VSAFAS „Ilgalaikis materialusis turtas“, 22-ajame VSAFAS „Turto nuvertėjimas“ ir 27-ajame VSAFAS „Koncesijos ir valdžios ir privataus subjektų partnerystės sutartys“.</w:t>
      </w:r>
    </w:p>
    <w:p w14:paraId="3F4202BE" w14:textId="77777777" w:rsidR="00D265B4" w:rsidRDefault="00591B1C">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Ilgalaikis materialusis turtas pripažįstamas ir registruojamas apskaitoje, jei jis atitinka ilgalaikio materialiojo turto sąvoką ir 12-ajame VSAFAS nustatytus ilgalaikio materialiojo turto pripažinimo kriterijus.</w:t>
      </w:r>
      <w:bookmarkEnd w:id="6"/>
    </w:p>
    <w:p w14:paraId="62701AB9" w14:textId="77777777" w:rsidR="00D265B4" w:rsidRDefault="00591B1C">
      <w:pPr>
        <w:pStyle w:val="Sraopastraipa"/>
        <w:widowControl w:val="0"/>
        <w:numPr>
          <w:ilvl w:val="0"/>
          <w:numId w:val="5"/>
        </w:numPr>
        <w:shd w:val="clear" w:color="auto" w:fill="FFFFFF"/>
        <w:tabs>
          <w:tab w:val="left" w:pos="284"/>
          <w:tab w:val="left" w:pos="426"/>
          <w:tab w:val="left" w:pos="709"/>
          <w:tab w:val="left" w:pos="1440"/>
        </w:tabs>
        <w:autoSpaceDE w:val="0"/>
        <w:spacing w:after="0" w:line="360" w:lineRule="auto"/>
        <w:ind w:left="0" w:firstLine="993"/>
        <w:jc w:val="both"/>
        <w:rPr>
          <w:rFonts w:ascii="Times New Roman" w:hAnsi="Times New Roman"/>
          <w:sz w:val="24"/>
          <w:szCs w:val="24"/>
        </w:rPr>
      </w:pPr>
      <w:bookmarkStart w:id="7" w:name="_Ref140565532"/>
      <w:r>
        <w:rPr>
          <w:rFonts w:ascii="Times New Roman" w:hAnsi="Times New Roman"/>
          <w:sz w:val="24"/>
          <w:szCs w:val="24"/>
        </w:rPr>
        <w:t>Įsigytas ilgalaikis materialusis turtas pirminio pripažinimo momentu apskaitoje registruojamas įsigijimo savikaina</w:t>
      </w:r>
      <w:bookmarkStart w:id="8" w:name="OLE_LINK6"/>
      <w:bookmarkStart w:id="9" w:name="OLE_LINK5"/>
      <w:bookmarkEnd w:id="7"/>
      <w:r>
        <w:rPr>
          <w:rFonts w:ascii="Times New Roman" w:hAnsi="Times New Roman"/>
          <w:sz w:val="24"/>
          <w:szCs w:val="24"/>
        </w:rPr>
        <w:t>, pagal ilgalaikio materialiojo turto vienetus.</w:t>
      </w:r>
    </w:p>
    <w:p w14:paraId="01BE1409" w14:textId="77777777" w:rsidR="00D265B4" w:rsidRDefault="00591B1C">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Išankstiniai apmokėjimai už ilgalaikį materialųjį turtą apskaitoje registruojami tam skirtose ilgalaikio materialiojo turto sąskaitose.</w:t>
      </w:r>
      <w:bookmarkEnd w:id="8"/>
      <w:bookmarkEnd w:id="9"/>
    </w:p>
    <w:p w14:paraId="7413552A" w14:textId="77777777" w:rsidR="00D265B4" w:rsidRDefault="00591B1C">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Po pirminio pripažinimo ilgalaikis materialusis turtas, išskyrus žemę, kultūros vertybes ir kitas vertybes, finansinėse ataskaitose rodomas įsigijimo savikaina, atėmus sukauptą nusidėvėjimą ir nuvertėjimą, jei jis yra, suma. Žemė, kultūros vertybės ir kitos vertybės po pirminio pripažinimo finansinėse ataskaitose rodomos tikrąja verte.</w:t>
      </w:r>
      <w:bookmarkStart w:id="10" w:name="_Ref156833207"/>
    </w:p>
    <w:p w14:paraId="24B7196F" w14:textId="77777777" w:rsidR="00D265B4" w:rsidRDefault="00591B1C">
      <w:pPr>
        <w:pStyle w:val="Sraopastraipa"/>
        <w:widowControl w:val="0"/>
        <w:numPr>
          <w:ilvl w:val="0"/>
          <w:numId w:val="5"/>
        </w:numPr>
        <w:shd w:val="clear" w:color="auto" w:fill="FFFFFF"/>
        <w:tabs>
          <w:tab w:val="left" w:pos="284"/>
          <w:tab w:val="left" w:pos="426"/>
          <w:tab w:val="left" w:pos="709"/>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bookmarkEnd w:id="10"/>
    </w:p>
    <w:p w14:paraId="1F577465" w14:textId="56D8BBF3" w:rsidR="00D265B4" w:rsidRDefault="009E62D2">
      <w:pPr>
        <w:pStyle w:val="Sraopastraipa"/>
        <w:widowControl w:val="0"/>
        <w:numPr>
          <w:ilvl w:val="0"/>
          <w:numId w:val="5"/>
        </w:numPr>
        <w:shd w:val="clear" w:color="auto" w:fill="FFFFFF"/>
        <w:tabs>
          <w:tab w:val="left" w:pos="284"/>
          <w:tab w:val="left" w:pos="426"/>
          <w:tab w:val="left" w:pos="709"/>
          <w:tab w:val="left" w:pos="851"/>
          <w:tab w:val="left" w:pos="1134"/>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w:t>
      </w:r>
      <w:r w:rsidR="00591B1C">
        <w:rPr>
          <w:rFonts w:ascii="Times New Roman" w:hAnsi="Times New Roman"/>
          <w:sz w:val="24"/>
          <w:szCs w:val="24"/>
        </w:rPr>
        <w:t xml:space="preserve">Ilgalaikio materialiojo turto nusidėvėjimas skaičiuojamas taikant tiesiogiai proporcingą (tiesinį) metodą pagal konkrečius materialiojo turto nusidėvėjimo normatyvus, nustatytus teisės aktu ir patvirtintus AT vadovo įsakymu.   </w:t>
      </w:r>
    </w:p>
    <w:p w14:paraId="53AF4F37" w14:textId="077EC714" w:rsidR="009E62D2" w:rsidRDefault="009E62D2" w:rsidP="009E62D2">
      <w:pPr>
        <w:pStyle w:val="Sraopastraipa"/>
        <w:widowControl w:val="0"/>
        <w:shd w:val="clear" w:color="auto" w:fill="FFFFFF"/>
        <w:tabs>
          <w:tab w:val="left" w:pos="284"/>
          <w:tab w:val="left" w:pos="426"/>
          <w:tab w:val="left" w:pos="709"/>
          <w:tab w:val="left" w:pos="851"/>
          <w:tab w:val="left" w:pos="1134"/>
        </w:tabs>
        <w:autoSpaceDE w:val="0"/>
        <w:spacing w:after="0" w:line="360" w:lineRule="auto"/>
        <w:jc w:val="both"/>
        <w:rPr>
          <w:rFonts w:ascii="Times New Roman" w:hAnsi="Times New Roman"/>
          <w:sz w:val="24"/>
          <w:szCs w:val="24"/>
        </w:rPr>
      </w:pPr>
    </w:p>
    <w:p w14:paraId="25A7F26E" w14:textId="370C2739" w:rsidR="009E62D2" w:rsidRDefault="009E62D2" w:rsidP="009E62D2">
      <w:pPr>
        <w:pStyle w:val="Sraopastraipa"/>
        <w:widowControl w:val="0"/>
        <w:shd w:val="clear" w:color="auto" w:fill="FFFFFF"/>
        <w:tabs>
          <w:tab w:val="left" w:pos="284"/>
          <w:tab w:val="left" w:pos="426"/>
          <w:tab w:val="left" w:pos="709"/>
          <w:tab w:val="left" w:pos="851"/>
          <w:tab w:val="left" w:pos="1134"/>
        </w:tabs>
        <w:autoSpaceDE w:val="0"/>
        <w:spacing w:after="0" w:line="360" w:lineRule="auto"/>
        <w:jc w:val="both"/>
        <w:rPr>
          <w:rFonts w:ascii="Times New Roman" w:hAnsi="Times New Roman"/>
          <w:sz w:val="24"/>
          <w:szCs w:val="24"/>
        </w:rPr>
      </w:pPr>
    </w:p>
    <w:p w14:paraId="68499790" w14:textId="77777777" w:rsidR="009E62D2" w:rsidRDefault="009E62D2" w:rsidP="009E62D2">
      <w:pPr>
        <w:pStyle w:val="Sraopastraipa"/>
        <w:widowControl w:val="0"/>
        <w:shd w:val="clear" w:color="auto" w:fill="FFFFFF"/>
        <w:tabs>
          <w:tab w:val="left" w:pos="284"/>
          <w:tab w:val="left" w:pos="426"/>
          <w:tab w:val="left" w:pos="709"/>
          <w:tab w:val="left" w:pos="851"/>
          <w:tab w:val="left" w:pos="1134"/>
        </w:tabs>
        <w:autoSpaceDE w:val="0"/>
        <w:spacing w:after="0" w:line="360" w:lineRule="auto"/>
        <w:jc w:val="both"/>
        <w:rPr>
          <w:rFonts w:ascii="Times New Roman" w:hAnsi="Times New Roman"/>
          <w:sz w:val="24"/>
          <w:szCs w:val="24"/>
        </w:rPr>
      </w:pPr>
    </w:p>
    <w:tbl>
      <w:tblPr>
        <w:tblW w:w="5000" w:type="pct"/>
        <w:tblLayout w:type="fixed"/>
        <w:tblCellMar>
          <w:left w:w="10" w:type="dxa"/>
          <w:right w:w="10" w:type="dxa"/>
        </w:tblCellMar>
        <w:tblLook w:val="04A0" w:firstRow="1" w:lastRow="0" w:firstColumn="1" w:lastColumn="0" w:noHBand="0" w:noVBand="1"/>
      </w:tblPr>
      <w:tblGrid>
        <w:gridCol w:w="828"/>
        <w:gridCol w:w="6955"/>
        <w:gridCol w:w="1563"/>
      </w:tblGrid>
      <w:tr w:rsidR="00D265B4" w14:paraId="59763EB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E018" w14:textId="77777777" w:rsidR="009E62D2" w:rsidRPr="009E62D2" w:rsidRDefault="009E62D2">
            <w:pPr>
              <w:pStyle w:val="prastasis"/>
              <w:spacing w:line="240" w:lineRule="auto"/>
              <w:jc w:val="center"/>
              <w:rPr>
                <w:rFonts w:ascii="Times New Roman" w:hAnsi="Times New Roman"/>
                <w:color w:val="000000"/>
                <w:sz w:val="16"/>
                <w:szCs w:val="16"/>
              </w:rPr>
            </w:pPr>
          </w:p>
          <w:p w14:paraId="7918FB96" w14:textId="6A4851B1"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Eil. Nr.</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B2D6" w14:textId="77777777" w:rsidR="00D265B4" w:rsidRDefault="00D265B4">
            <w:pPr>
              <w:pStyle w:val="prastasis"/>
              <w:spacing w:line="240" w:lineRule="auto"/>
              <w:jc w:val="center"/>
              <w:rPr>
                <w:rFonts w:ascii="Times New Roman" w:hAnsi="Times New Roman"/>
                <w:color w:val="000000"/>
                <w:sz w:val="24"/>
                <w:szCs w:val="24"/>
              </w:rPr>
            </w:pPr>
          </w:p>
          <w:p w14:paraId="077193A3"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Ilgalaikio turto grupės ir rūšys</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8A2A"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Turto nusidėvėjimo normatyvai (metais)</w:t>
            </w:r>
          </w:p>
        </w:tc>
      </w:tr>
      <w:tr w:rsidR="00D265B4" w14:paraId="21C12FC8"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6A3D" w14:textId="77777777" w:rsidR="00D265B4" w:rsidRDefault="00591B1C">
            <w:pPr>
              <w:pStyle w:val="Heading5"/>
              <w:spacing w:line="240" w:lineRule="auto"/>
              <w:rPr>
                <w:rFonts w:ascii="Times New Roman" w:hAnsi="Times New Roman"/>
                <w:color w:val="000000"/>
                <w:sz w:val="24"/>
                <w:szCs w:val="24"/>
              </w:rPr>
            </w:pPr>
            <w:r>
              <w:rPr>
                <w:rFonts w:ascii="Times New Roman" w:hAnsi="Times New Roman"/>
                <w:color w:val="000000"/>
                <w:sz w:val="24"/>
                <w:szCs w:val="24"/>
              </w:rPr>
              <w:t>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80C0" w14:textId="77777777" w:rsidR="00D265B4" w:rsidRDefault="00591B1C">
            <w:pPr>
              <w:pStyle w:val="Heading5"/>
              <w:spacing w:line="240" w:lineRule="auto"/>
              <w:ind w:right="-533"/>
              <w:rPr>
                <w:rFonts w:ascii="Times New Roman" w:hAnsi="Times New Roman"/>
                <w:color w:val="000000"/>
                <w:sz w:val="24"/>
                <w:szCs w:val="24"/>
              </w:rPr>
            </w:pPr>
            <w:r>
              <w:rPr>
                <w:rFonts w:ascii="Times New Roman" w:hAnsi="Times New Roman"/>
                <w:color w:val="000000"/>
                <w:sz w:val="24"/>
                <w:szCs w:val="24"/>
              </w:rPr>
              <w:t>Pastatai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401061" w14:textId="77777777" w:rsidR="00D265B4" w:rsidRDefault="00D265B4">
            <w:pPr>
              <w:pStyle w:val="Heading5"/>
              <w:spacing w:line="240" w:lineRule="auto"/>
              <w:jc w:val="center"/>
              <w:rPr>
                <w:rFonts w:ascii="Times New Roman" w:hAnsi="Times New Roman"/>
                <w:color w:val="000000"/>
                <w:sz w:val="24"/>
                <w:szCs w:val="24"/>
              </w:rPr>
            </w:pPr>
          </w:p>
        </w:tc>
      </w:tr>
      <w:tr w:rsidR="00D265B4" w14:paraId="137709CB"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DDA2" w14:textId="77777777" w:rsidR="00D265B4" w:rsidRDefault="00591B1C">
            <w:pPr>
              <w:pStyle w:val="Heading6"/>
              <w:spacing w:line="240" w:lineRule="auto"/>
              <w:rPr>
                <w:rFonts w:ascii="Times New Roman" w:hAnsi="Times New Roman"/>
                <w:i w:val="0"/>
                <w:color w:val="000000"/>
                <w:sz w:val="24"/>
                <w:szCs w:val="24"/>
              </w:rPr>
            </w:pPr>
            <w:r>
              <w:rPr>
                <w:rFonts w:ascii="Times New Roman" w:hAnsi="Times New Roman"/>
                <w:i w:val="0"/>
                <w:color w:val="000000"/>
                <w:sz w:val="24"/>
                <w:szCs w:val="24"/>
              </w:rPr>
              <w:t>1.1.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3864" w14:textId="77777777" w:rsidR="00D265B4" w:rsidRDefault="00591B1C">
            <w:pPr>
              <w:pStyle w:val="Heading6"/>
              <w:spacing w:line="240" w:lineRule="auto"/>
              <w:rPr>
                <w:rFonts w:ascii="Times New Roman" w:hAnsi="Times New Roman"/>
                <w:i w:val="0"/>
                <w:color w:val="000000"/>
                <w:sz w:val="24"/>
                <w:szCs w:val="24"/>
              </w:rPr>
            </w:pPr>
            <w:r>
              <w:rPr>
                <w:rFonts w:ascii="Times New Roman" w:hAnsi="Times New Roman"/>
                <w:i w:val="0"/>
                <w:color w:val="000000"/>
                <w:sz w:val="24"/>
                <w:szCs w:val="24"/>
              </w:rPr>
              <w:t>Kapitaliniai mūriniai pastatai (sienos 2,5 ir daugiau plytų storio, gelžbetonio; perdengimai ir denginiai – gelžbetoniniai ir betoniniai), monolitinio gelžbetonio pastatai, stambių blokų (perdengimai ir denginiai – gelžbetoniniai) pastatai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391211" w14:textId="77777777" w:rsidR="00D265B4" w:rsidRDefault="00591B1C">
            <w:pPr>
              <w:pStyle w:val="Heading6"/>
              <w:spacing w:line="240" w:lineRule="auto"/>
              <w:jc w:val="center"/>
              <w:rPr>
                <w:rFonts w:ascii="Times New Roman" w:hAnsi="Times New Roman"/>
                <w:i w:val="0"/>
                <w:color w:val="000000"/>
                <w:sz w:val="24"/>
                <w:szCs w:val="24"/>
              </w:rPr>
            </w:pPr>
            <w:r>
              <w:rPr>
                <w:rFonts w:ascii="Times New Roman" w:hAnsi="Times New Roman"/>
                <w:i w:val="0"/>
                <w:color w:val="000000"/>
                <w:sz w:val="24"/>
                <w:szCs w:val="24"/>
              </w:rPr>
              <w:t>90</w:t>
            </w:r>
          </w:p>
        </w:tc>
      </w:tr>
      <w:tr w:rsidR="00D265B4" w14:paraId="29A144E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F6EA3" w14:textId="77777777" w:rsidR="00D265B4" w:rsidRDefault="00591B1C">
            <w:pPr>
              <w:pStyle w:val="Heading4"/>
              <w:spacing w:line="240" w:lineRule="auto"/>
              <w:rPr>
                <w:rFonts w:ascii="Times New Roman" w:hAnsi="Times New Roman"/>
                <w:b w:val="0"/>
                <w:i w:val="0"/>
                <w:color w:val="000000"/>
                <w:sz w:val="24"/>
                <w:szCs w:val="24"/>
              </w:rPr>
            </w:pPr>
            <w:r>
              <w:rPr>
                <w:rFonts w:ascii="Times New Roman" w:hAnsi="Times New Roman"/>
                <w:b w:val="0"/>
                <w:i w:val="0"/>
                <w:color w:val="000000"/>
                <w:sz w:val="24"/>
                <w:szCs w:val="24"/>
              </w:rPr>
              <w:t>1.2.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3E67" w14:textId="77777777" w:rsidR="00D265B4" w:rsidRDefault="00591B1C">
            <w:pPr>
              <w:pStyle w:val="Heading4"/>
              <w:spacing w:line="240" w:lineRule="auto"/>
              <w:ind w:right="33"/>
              <w:rPr>
                <w:rFonts w:ascii="Times New Roman" w:hAnsi="Times New Roman"/>
                <w:b w:val="0"/>
                <w:i w:val="0"/>
                <w:color w:val="000000"/>
                <w:sz w:val="24"/>
                <w:szCs w:val="24"/>
              </w:rPr>
            </w:pPr>
            <w:r>
              <w:rPr>
                <w:rFonts w:ascii="Times New Roman" w:hAnsi="Times New Roman"/>
                <w:b w:val="0"/>
                <w:i w:val="0"/>
                <w:color w:val="000000"/>
                <w:sz w:val="24"/>
                <w:szCs w:val="24"/>
              </w:rPr>
              <w:t>Pastatai (sienos – iki 2,5 plytos storio, blokų, monolitinio gelžbetonio pastatai, stambių blokų, perdengimai ir denginiai – gelžbetoniniai, betoniniai arba mediniai)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DAD16F" w14:textId="77777777" w:rsidR="00D265B4" w:rsidRDefault="00591B1C">
            <w:pPr>
              <w:pStyle w:val="Heading4"/>
              <w:spacing w:line="240" w:lineRule="auto"/>
              <w:jc w:val="center"/>
              <w:rPr>
                <w:rFonts w:ascii="Times New Roman" w:hAnsi="Times New Roman"/>
                <w:b w:val="0"/>
                <w:i w:val="0"/>
                <w:color w:val="000000"/>
                <w:sz w:val="24"/>
                <w:szCs w:val="24"/>
              </w:rPr>
            </w:pPr>
            <w:r>
              <w:rPr>
                <w:rFonts w:ascii="Times New Roman" w:hAnsi="Times New Roman"/>
                <w:b w:val="0"/>
                <w:i w:val="0"/>
                <w:color w:val="000000"/>
                <w:sz w:val="24"/>
                <w:szCs w:val="24"/>
              </w:rPr>
              <w:t>50</w:t>
            </w:r>
          </w:p>
        </w:tc>
      </w:tr>
      <w:tr w:rsidR="00D265B4" w14:paraId="3093E16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0086"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1.3.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EDC4"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Tašytų rąstų pastatai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D37748"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D265B4" w14:paraId="6340E1B0"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AA2C" w14:textId="77777777" w:rsidR="00D265B4" w:rsidRDefault="00591B1C">
            <w:pPr>
              <w:pStyle w:val="prastasis"/>
              <w:spacing w:line="240" w:lineRule="auto"/>
              <w:rPr>
                <w:rFonts w:ascii="Times New Roman" w:hAnsi="Times New Roman"/>
                <w:color w:val="000000"/>
                <w:sz w:val="24"/>
                <w:szCs w:val="24"/>
              </w:rPr>
            </w:pPr>
            <w:r>
              <w:rPr>
                <w:rFonts w:ascii="Times New Roman" w:hAnsi="Times New Roman"/>
                <w:color w:val="000000"/>
                <w:sz w:val="24"/>
                <w:szCs w:val="24"/>
              </w:rPr>
              <w:t>1.4.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2297"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Surenkamieji, išardomieji, moliniai ir kiti pastatai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8FED511"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D265B4" w14:paraId="35C13488"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F0829"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E3F7" w14:textId="77777777" w:rsidR="00D265B4" w:rsidRDefault="00591B1C">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ir kiti statiniai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E9E30C2" w14:textId="77777777" w:rsidR="00D265B4" w:rsidRDefault="00D265B4">
            <w:pPr>
              <w:pStyle w:val="prastasis"/>
              <w:spacing w:line="240" w:lineRule="auto"/>
              <w:ind w:right="34"/>
              <w:jc w:val="center"/>
              <w:rPr>
                <w:rFonts w:ascii="Times New Roman" w:hAnsi="Times New Roman"/>
                <w:color w:val="000000"/>
                <w:sz w:val="24"/>
                <w:szCs w:val="24"/>
              </w:rPr>
            </w:pPr>
          </w:p>
        </w:tc>
      </w:tr>
      <w:tr w:rsidR="00D265B4" w14:paraId="4BBBD6F6"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1145"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6DB8" w14:textId="77777777" w:rsidR="00D265B4" w:rsidRDefault="00591B1C">
            <w:pPr>
              <w:pStyle w:val="prastasis"/>
              <w:spacing w:line="240" w:lineRule="auto"/>
              <w:ind w:right="-533"/>
              <w:jc w:val="both"/>
              <w:rPr>
                <w:rFonts w:ascii="Times New Roman" w:hAnsi="Times New Roman"/>
                <w:color w:val="000000"/>
                <w:sz w:val="24"/>
                <w:szCs w:val="24"/>
              </w:rPr>
            </w:pPr>
            <w:r>
              <w:rPr>
                <w:rFonts w:ascii="Times New Roman" w:hAnsi="Times New Roman"/>
                <w:color w:val="000000"/>
                <w:sz w:val="24"/>
                <w:szCs w:val="24"/>
              </w:rPr>
              <w:t>Infrastruktūros statiniai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C5E3AB" w14:textId="77777777" w:rsidR="00D265B4" w:rsidRDefault="00D265B4">
            <w:pPr>
              <w:pStyle w:val="prastasis"/>
              <w:spacing w:line="240" w:lineRule="auto"/>
              <w:jc w:val="center"/>
              <w:rPr>
                <w:rFonts w:ascii="Times New Roman" w:hAnsi="Times New Roman"/>
                <w:color w:val="000000"/>
                <w:sz w:val="24"/>
                <w:szCs w:val="24"/>
              </w:rPr>
            </w:pPr>
          </w:p>
        </w:tc>
      </w:tr>
      <w:tr w:rsidR="00D265B4" w14:paraId="407322E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26BEB"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D3F7"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Betoniniai, gelžbetoniniai, akmens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6A6A0C"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D265B4" w14:paraId="24C8EA23"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E762"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65AE"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Metaliniai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B39E34"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D265B4" w14:paraId="055958EE"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11DD"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2.1.3.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1A42"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Mediniai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F1410D"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D265B4" w14:paraId="3251A97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567B2" w14:textId="77777777" w:rsidR="00D265B4" w:rsidRDefault="00591B1C">
            <w:pPr>
              <w:pStyle w:val="prastasis"/>
              <w:spacing w:line="240" w:lineRule="auto"/>
              <w:ind w:right="-483"/>
              <w:rPr>
                <w:rFonts w:ascii="Times New Roman" w:hAnsi="Times New Roman"/>
                <w:color w:val="000000"/>
                <w:sz w:val="24"/>
                <w:szCs w:val="24"/>
              </w:rPr>
            </w:pPr>
            <w:r>
              <w:rPr>
                <w:rFonts w:ascii="Times New Roman" w:hAnsi="Times New Roman"/>
                <w:color w:val="000000"/>
                <w:sz w:val="24"/>
                <w:szCs w:val="24"/>
              </w:rPr>
              <w:t>2.2.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7EB35" w14:textId="77777777" w:rsidR="00D265B4" w:rsidRDefault="00591B1C">
            <w:pPr>
              <w:pStyle w:val="prastasis"/>
              <w:spacing w:line="240" w:lineRule="auto"/>
              <w:ind w:right="-533"/>
              <w:rPr>
                <w:rFonts w:ascii="Times New Roman" w:hAnsi="Times New Roman"/>
                <w:color w:val="000000"/>
                <w:sz w:val="24"/>
                <w:szCs w:val="24"/>
              </w:rPr>
            </w:pPr>
            <w:r>
              <w:rPr>
                <w:rFonts w:ascii="Times New Roman" w:hAnsi="Times New Roman"/>
                <w:color w:val="000000"/>
                <w:sz w:val="24"/>
                <w:szCs w:val="24"/>
              </w:rPr>
              <w:t>Kiti statiniai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E66" w14:textId="77777777" w:rsidR="00D265B4" w:rsidRDefault="00591B1C">
            <w:pPr>
              <w:pStyle w:val="prastasis"/>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D265B4" w14:paraId="4C1A269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029D5" w14:textId="77777777" w:rsidR="00D265B4" w:rsidRDefault="00591B1C">
            <w:pPr>
              <w:pStyle w:val="Heading7"/>
              <w:spacing w:line="240" w:lineRule="auto"/>
              <w:rPr>
                <w:rFonts w:ascii="Times New Roman" w:hAnsi="Times New Roman"/>
                <w:i w:val="0"/>
                <w:sz w:val="24"/>
                <w:szCs w:val="24"/>
              </w:rPr>
            </w:pPr>
            <w:r>
              <w:rPr>
                <w:rFonts w:ascii="Times New Roman" w:hAnsi="Times New Roman"/>
                <w:i w:val="0"/>
                <w:sz w:val="24"/>
                <w:szCs w:val="24"/>
              </w:rPr>
              <w:t>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88CE" w14:textId="77777777" w:rsidR="00D265B4" w:rsidRDefault="00591B1C">
            <w:pPr>
              <w:pStyle w:val="Heading7"/>
              <w:spacing w:line="240" w:lineRule="auto"/>
              <w:ind w:right="-533"/>
              <w:rPr>
                <w:rFonts w:ascii="Times New Roman" w:hAnsi="Times New Roman"/>
                <w:i w:val="0"/>
                <w:sz w:val="24"/>
                <w:szCs w:val="24"/>
              </w:rPr>
            </w:pPr>
            <w:r>
              <w:rPr>
                <w:rFonts w:ascii="Times New Roman" w:hAnsi="Times New Roman"/>
                <w:i w:val="0"/>
                <w:sz w:val="24"/>
                <w:szCs w:val="24"/>
              </w:rPr>
              <w:t>Nekilnojamojo paveldo objektai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D9F1B3" w14:textId="77777777" w:rsidR="00D265B4" w:rsidRDefault="00D265B4">
            <w:pPr>
              <w:pStyle w:val="prastasis"/>
              <w:spacing w:line="240" w:lineRule="auto"/>
              <w:jc w:val="center"/>
              <w:rPr>
                <w:rFonts w:ascii="Times New Roman" w:hAnsi="Times New Roman"/>
                <w:sz w:val="24"/>
                <w:szCs w:val="24"/>
              </w:rPr>
            </w:pPr>
          </w:p>
        </w:tc>
      </w:tr>
      <w:tr w:rsidR="00D265B4" w14:paraId="224DA91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0C8F"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3.1.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9447"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Nekilnojamojo kultūros paveldo objektų restauravimo darbai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4348D4"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7</w:t>
            </w:r>
          </w:p>
        </w:tc>
      </w:tr>
      <w:tr w:rsidR="00D265B4" w14:paraId="7647C6F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6493" w14:textId="77777777" w:rsidR="00D265B4" w:rsidRPr="009E62D2" w:rsidRDefault="00591B1C">
            <w:pPr>
              <w:pStyle w:val="Heading7"/>
              <w:spacing w:line="240" w:lineRule="auto"/>
              <w:rPr>
                <w:rFonts w:ascii="Times New Roman" w:hAnsi="Times New Roman"/>
                <w:i w:val="0"/>
                <w:iCs w:val="0"/>
                <w:sz w:val="24"/>
                <w:szCs w:val="24"/>
              </w:rPr>
            </w:pPr>
            <w:r w:rsidRPr="009E62D2">
              <w:rPr>
                <w:rFonts w:ascii="Times New Roman" w:hAnsi="Times New Roman"/>
                <w:i w:val="0"/>
                <w:iCs w:val="0"/>
                <w:sz w:val="24"/>
                <w:szCs w:val="24"/>
              </w:rPr>
              <w:t>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273B" w14:textId="77777777" w:rsidR="00D265B4" w:rsidRPr="009E62D2" w:rsidRDefault="00591B1C">
            <w:pPr>
              <w:pStyle w:val="Heading7"/>
              <w:spacing w:line="240" w:lineRule="auto"/>
              <w:ind w:right="-533"/>
              <w:jc w:val="both"/>
              <w:rPr>
                <w:rFonts w:ascii="Times New Roman" w:hAnsi="Times New Roman"/>
                <w:i w:val="0"/>
                <w:iCs w:val="0"/>
                <w:sz w:val="24"/>
                <w:szCs w:val="24"/>
              </w:rPr>
            </w:pPr>
            <w:r w:rsidRPr="009E62D2">
              <w:rPr>
                <w:rFonts w:ascii="Times New Roman" w:hAnsi="Times New Roman"/>
                <w:i w:val="0"/>
                <w:iCs w:val="0"/>
                <w:sz w:val="24"/>
                <w:szCs w:val="24"/>
              </w:rPr>
              <w:t>Mašinos ir įrenginiai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235D561" w14:textId="77777777" w:rsidR="00D265B4" w:rsidRDefault="00D265B4">
            <w:pPr>
              <w:pStyle w:val="prastasis"/>
              <w:spacing w:line="240" w:lineRule="auto"/>
              <w:jc w:val="center"/>
              <w:rPr>
                <w:rFonts w:ascii="Times New Roman" w:hAnsi="Times New Roman"/>
                <w:sz w:val="24"/>
                <w:szCs w:val="24"/>
              </w:rPr>
            </w:pPr>
          </w:p>
        </w:tc>
      </w:tr>
      <w:tr w:rsidR="00D265B4" w14:paraId="6E16A84E"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A1FE5"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6664"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Gamybos mašinos ir įrenginiai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E2C7C5"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D265B4" w14:paraId="035D6AEE"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AD12" w14:textId="77777777" w:rsidR="00D265B4" w:rsidRDefault="00591B1C">
            <w:pPr>
              <w:pStyle w:val="prastasis"/>
              <w:spacing w:line="240" w:lineRule="auto"/>
              <w:ind w:right="-483"/>
              <w:rPr>
                <w:rFonts w:ascii="Times New Roman" w:hAnsi="Times New Roman"/>
                <w:sz w:val="24"/>
              </w:rPr>
            </w:pPr>
            <w:r>
              <w:rPr>
                <w:rFonts w:ascii="Times New Roman" w:hAnsi="Times New Roman"/>
                <w:sz w:val="24"/>
              </w:rPr>
              <w:t>4.2.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38BBE" w14:textId="77777777" w:rsidR="00D265B4" w:rsidRDefault="00591B1C">
            <w:pPr>
              <w:pStyle w:val="prastasis"/>
              <w:spacing w:line="240" w:lineRule="auto"/>
              <w:ind w:right="-533"/>
              <w:rPr>
                <w:rFonts w:ascii="Times New Roman" w:hAnsi="Times New Roman"/>
                <w:sz w:val="24"/>
              </w:rPr>
            </w:pPr>
            <w:r>
              <w:rPr>
                <w:rFonts w:ascii="Times New Roman" w:hAnsi="Times New Roman"/>
                <w:sz w:val="24"/>
              </w:rPr>
              <w:t>Ginkluotė, ginklai ir karinė technika</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C9C6" w14:textId="77777777" w:rsidR="00D265B4" w:rsidRDefault="00591B1C">
            <w:pPr>
              <w:pStyle w:val="prastasis"/>
              <w:spacing w:line="240" w:lineRule="auto"/>
              <w:jc w:val="center"/>
              <w:rPr>
                <w:rFonts w:ascii="Times New Roman" w:hAnsi="Times New Roman"/>
                <w:sz w:val="24"/>
              </w:rPr>
            </w:pPr>
            <w:r>
              <w:rPr>
                <w:rFonts w:ascii="Times New Roman" w:hAnsi="Times New Roman"/>
                <w:sz w:val="24"/>
              </w:rPr>
              <w:t>12</w:t>
            </w:r>
          </w:p>
        </w:tc>
      </w:tr>
      <w:tr w:rsidR="00D265B4" w14:paraId="34A250B5"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BD034"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2704"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Medicinos įranga</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B346"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D265B4" w14:paraId="2038C23E"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0625"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BA3D7"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Apsaugos įranga</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0E9463F"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6F00CC69"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98D1"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4.5.</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7107"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Filmavimo, fotografavimo, mobiliojo telefono ryšio įrenginiai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3C3F0FC"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D265B4" w14:paraId="509A4B9D"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EC252"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4.6.</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861A"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Radijo ir televizijos, informacinių ir ryšių technologijų tinklų valdymo įrenginiai ir įranga</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36263C4"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0D9F8C79" w14:textId="77777777" w:rsidTr="009E62D2">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3B813"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4.7.</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9C47"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Kitos mašinos ir įrenginiai</w:t>
            </w:r>
          </w:p>
        </w:tc>
        <w:tc>
          <w:tcPr>
            <w:tcW w:w="15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7D0E6F"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D265B4" w14:paraId="45E998F1" w14:textId="77777777" w:rsidTr="009E62D2">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B0C2"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69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975E228"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Transporto priemonės</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21703" w14:textId="77777777" w:rsidR="00D265B4" w:rsidRDefault="00D265B4">
            <w:pPr>
              <w:pStyle w:val="prastasis"/>
              <w:spacing w:line="240" w:lineRule="auto"/>
              <w:jc w:val="center"/>
              <w:rPr>
                <w:rFonts w:ascii="Times New Roman" w:hAnsi="Times New Roman"/>
                <w:sz w:val="24"/>
                <w:szCs w:val="24"/>
              </w:rPr>
            </w:pPr>
          </w:p>
        </w:tc>
      </w:tr>
      <w:tr w:rsidR="00D265B4" w14:paraId="4DBEE834" w14:textId="77777777" w:rsidTr="009E62D2">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4100"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lastRenderedPageBreak/>
              <w:t>5.1.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629D"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Lengvieji automobiliai ir jų priekabos</w:t>
            </w:r>
          </w:p>
        </w:tc>
        <w:tc>
          <w:tcPr>
            <w:tcW w:w="156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3C7ACAB2"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D265B4" w14:paraId="36D8A98A"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EF0E"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AF99"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Specialūs automobiliai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AE4D50"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79AD3E5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CE4CE"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28C3B"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Autobusai, krovininiai automobiliai, jų priekabos ir puspriekabės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9A5B4B"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4</w:t>
            </w:r>
          </w:p>
        </w:tc>
      </w:tr>
      <w:tr w:rsidR="00D265B4" w14:paraId="3EE0A7F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41C4"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B6E0"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Kitos transporto priemonės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0D6B78"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3F749F1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AD77"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6.</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0812D"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Baldai ir biuro įranga</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88781B" w14:textId="77777777" w:rsidR="00D265B4" w:rsidRDefault="00D265B4">
            <w:pPr>
              <w:pStyle w:val="prastasis"/>
              <w:spacing w:line="240" w:lineRule="auto"/>
              <w:jc w:val="center"/>
              <w:rPr>
                <w:rFonts w:ascii="Times New Roman" w:hAnsi="Times New Roman"/>
                <w:sz w:val="24"/>
                <w:szCs w:val="24"/>
              </w:rPr>
            </w:pPr>
          </w:p>
        </w:tc>
      </w:tr>
      <w:tr w:rsidR="00D265B4" w14:paraId="70F6C3A9"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214B"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6.1.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3D72"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Baldai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631A5A"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118CE074"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29D9"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6.2.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42A0"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Kompiuteriai ir jų įranga</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37B0F8"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4C91E1E1"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B8B1E"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6.3.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4FAF4"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Kopijavimo ir dokumentų dauginimo priemonės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FC428D"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663F724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5998"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6.4.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E26E"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Kita biuro įranga</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5B5101"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0245973F"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ACC5"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CF45"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DC4B68" w14:textId="77777777" w:rsidR="00D265B4" w:rsidRDefault="00D265B4">
            <w:pPr>
              <w:pStyle w:val="prastasis"/>
              <w:spacing w:line="240" w:lineRule="auto"/>
              <w:jc w:val="center"/>
              <w:rPr>
                <w:rFonts w:ascii="Times New Roman" w:hAnsi="Times New Roman"/>
                <w:sz w:val="24"/>
                <w:szCs w:val="24"/>
              </w:rPr>
            </w:pPr>
          </w:p>
        </w:tc>
      </w:tr>
      <w:tr w:rsidR="00D265B4" w14:paraId="7F45D4A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03C9"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5.1.</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5FCD5"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Scenos meno priemonės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013472"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2</w:t>
            </w:r>
          </w:p>
        </w:tc>
      </w:tr>
      <w:tr w:rsidR="00D265B4" w14:paraId="2D2B53AB"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CD3D4"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5.2.</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43E8"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Muzikos instrumentai</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D4F798"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5</w:t>
            </w:r>
          </w:p>
        </w:tc>
      </w:tr>
      <w:tr w:rsidR="00D265B4" w14:paraId="7DC9267C" w14:textId="77777777">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8B9A"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5.3.</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93E7"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Ūkinis inventorius ir kiti reikmenys</w:t>
            </w:r>
          </w:p>
        </w:tc>
        <w:tc>
          <w:tcPr>
            <w:tcW w:w="15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EBA942"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3</w:t>
            </w:r>
          </w:p>
        </w:tc>
      </w:tr>
      <w:tr w:rsidR="00D265B4" w14:paraId="4C3B754C" w14:textId="77777777" w:rsidTr="009E62D2">
        <w:trPr>
          <w:cantSplit/>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5743" w14:textId="77777777" w:rsidR="00D265B4" w:rsidRDefault="00591B1C">
            <w:pPr>
              <w:pStyle w:val="prastasis"/>
              <w:spacing w:line="240" w:lineRule="auto"/>
              <w:ind w:right="-483"/>
              <w:rPr>
                <w:rFonts w:ascii="Times New Roman" w:hAnsi="Times New Roman"/>
                <w:sz w:val="24"/>
                <w:szCs w:val="24"/>
              </w:rPr>
            </w:pPr>
            <w:r>
              <w:rPr>
                <w:rFonts w:ascii="Times New Roman" w:hAnsi="Times New Roman"/>
                <w:sz w:val="24"/>
                <w:szCs w:val="24"/>
              </w:rPr>
              <w:t>5.4.</w:t>
            </w:r>
          </w:p>
        </w:tc>
        <w:tc>
          <w:tcPr>
            <w:tcW w:w="6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74B0" w14:textId="77777777" w:rsidR="00D265B4" w:rsidRDefault="00591B1C">
            <w:pPr>
              <w:pStyle w:val="prastasis"/>
              <w:spacing w:line="240" w:lineRule="auto"/>
              <w:ind w:right="-533"/>
              <w:rPr>
                <w:rFonts w:ascii="Times New Roman" w:hAnsi="Times New Roman"/>
                <w:sz w:val="24"/>
                <w:szCs w:val="24"/>
              </w:rPr>
            </w:pPr>
            <w:r>
              <w:rPr>
                <w:rFonts w:ascii="Times New Roman" w:hAnsi="Times New Roman"/>
                <w:sz w:val="24"/>
                <w:szCs w:val="24"/>
              </w:rPr>
              <w:t>Specialieji drabužiai ir avalynė</w:t>
            </w:r>
          </w:p>
        </w:tc>
        <w:tc>
          <w:tcPr>
            <w:tcW w:w="15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F6B7E" w14:textId="77777777" w:rsidR="00D265B4" w:rsidRDefault="00591B1C">
            <w:pPr>
              <w:pStyle w:val="prastasis"/>
              <w:spacing w:line="240" w:lineRule="auto"/>
              <w:jc w:val="center"/>
              <w:rPr>
                <w:rFonts w:ascii="Times New Roman" w:hAnsi="Times New Roman"/>
                <w:sz w:val="24"/>
                <w:szCs w:val="24"/>
              </w:rPr>
            </w:pPr>
            <w:r>
              <w:rPr>
                <w:rFonts w:ascii="Times New Roman" w:hAnsi="Times New Roman"/>
                <w:sz w:val="24"/>
                <w:szCs w:val="24"/>
              </w:rPr>
              <w:t>1</w:t>
            </w:r>
          </w:p>
        </w:tc>
      </w:tr>
      <w:tr w:rsidR="00D265B4" w14:paraId="4D6FBE1D" w14:textId="77777777" w:rsidTr="009E62D2">
        <w:trPr>
          <w:cantSplit/>
          <w:trHeight w:val="417"/>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CB1D" w14:textId="77777777" w:rsidR="00D265B4" w:rsidRDefault="00591B1C">
            <w:pPr>
              <w:pStyle w:val="prastasis"/>
              <w:spacing w:line="360" w:lineRule="auto"/>
              <w:ind w:right="-483"/>
              <w:rPr>
                <w:rFonts w:ascii="Times New Roman" w:hAnsi="Times New Roman"/>
                <w:sz w:val="24"/>
                <w:szCs w:val="24"/>
              </w:rPr>
            </w:pPr>
            <w:r>
              <w:rPr>
                <w:rFonts w:ascii="Times New Roman" w:hAnsi="Times New Roman"/>
                <w:sz w:val="24"/>
                <w:szCs w:val="24"/>
              </w:rPr>
              <w:t>5.5.</w:t>
            </w:r>
          </w:p>
        </w:tc>
        <w:tc>
          <w:tcPr>
            <w:tcW w:w="69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8EFDD99" w14:textId="77777777" w:rsidR="00D265B4" w:rsidRDefault="00591B1C">
            <w:pPr>
              <w:pStyle w:val="prastasis"/>
              <w:spacing w:line="360" w:lineRule="auto"/>
              <w:ind w:right="-533"/>
              <w:rPr>
                <w:rFonts w:ascii="Times New Roman" w:hAnsi="Times New Roman"/>
                <w:sz w:val="24"/>
                <w:szCs w:val="24"/>
              </w:rPr>
            </w:pPr>
            <w:r>
              <w:rPr>
                <w:rFonts w:ascii="Times New Roman" w:hAnsi="Times New Roman"/>
                <w:sz w:val="24"/>
                <w:szCs w:val="24"/>
              </w:rPr>
              <w:t>Kitas ilgalaikis materialusis turtas</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4E3B0" w14:textId="77777777" w:rsidR="00D265B4" w:rsidRDefault="00591B1C">
            <w:pPr>
              <w:pStyle w:val="prastasis"/>
              <w:spacing w:line="360" w:lineRule="auto"/>
              <w:jc w:val="center"/>
              <w:rPr>
                <w:rFonts w:ascii="Times New Roman" w:hAnsi="Times New Roman"/>
                <w:sz w:val="24"/>
                <w:szCs w:val="24"/>
              </w:rPr>
            </w:pPr>
            <w:r>
              <w:rPr>
                <w:rFonts w:ascii="Times New Roman" w:hAnsi="Times New Roman"/>
                <w:sz w:val="24"/>
                <w:szCs w:val="24"/>
              </w:rPr>
              <w:t>1</w:t>
            </w:r>
          </w:p>
        </w:tc>
      </w:tr>
    </w:tbl>
    <w:p w14:paraId="52DD3CF2" w14:textId="77777777" w:rsidR="00D265B4" w:rsidRDefault="00D265B4">
      <w:pPr>
        <w:pStyle w:val="Sraopastraipa"/>
        <w:widowControl w:val="0"/>
        <w:shd w:val="clear" w:color="auto" w:fill="FFFFFF"/>
        <w:tabs>
          <w:tab w:val="left" w:pos="709"/>
          <w:tab w:val="left" w:pos="851"/>
          <w:tab w:val="left" w:pos="1134"/>
        </w:tabs>
        <w:autoSpaceDE w:val="0"/>
        <w:spacing w:after="0" w:line="360" w:lineRule="auto"/>
        <w:ind w:left="426"/>
        <w:rPr>
          <w:szCs w:val="24"/>
        </w:rPr>
      </w:pPr>
    </w:p>
    <w:p w14:paraId="0C77E4A9" w14:textId="77777777" w:rsidR="00D265B4" w:rsidRDefault="00591B1C">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Ilgalaikio materialiojo turto naudingo tarnavimo laikas, nustatytas atsižvelgiant į sutartis ar kitas juridines teises, neturi būti ilgesnis už juridinių teisių galiojimo laikotarpį.</w:t>
      </w:r>
    </w:p>
    <w:p w14:paraId="6E8BEB94" w14:textId="77777777" w:rsidR="00D265B4" w:rsidRDefault="00591B1C">
      <w:pPr>
        <w:pStyle w:val="Sraopastraipa"/>
        <w:widowControl w:val="0"/>
        <w:numPr>
          <w:ilvl w:val="0"/>
          <w:numId w:val="6"/>
        </w:numPr>
        <w:shd w:val="clear" w:color="auto" w:fill="FFFFFF"/>
        <w:tabs>
          <w:tab w:val="left" w:pos="284"/>
          <w:tab w:val="left" w:pos="426"/>
          <w:tab w:val="left" w:pos="851"/>
          <w:tab w:val="left" w:pos="144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Kai turtas parduodamas arba nurašomas, jo įsigijimo savikaina, sukaupto nusidėvėjimo ir, jei yra, nuvertėjimo sumos nurašomos. Pardavimo pelnas ar nuostoliai parodomi atitinkamame veiklos rezultatų ataskaitos straipsnyje.</w:t>
      </w:r>
    </w:p>
    <w:p w14:paraId="08D971D9" w14:textId="77777777" w:rsidR="00D265B4" w:rsidRDefault="00591B1C">
      <w:pPr>
        <w:pStyle w:val="Sraopastraipa"/>
        <w:widowControl w:val="0"/>
        <w:numPr>
          <w:ilvl w:val="0"/>
          <w:numId w:val="6"/>
        </w:numPr>
        <w:shd w:val="clear" w:color="auto" w:fill="FFFFFF"/>
        <w:tabs>
          <w:tab w:val="left" w:pos="0"/>
          <w:tab w:val="left" w:pos="284"/>
          <w:tab w:val="left" w:pos="426"/>
          <w:tab w:val="left" w:pos="851"/>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18F146A9" w14:textId="77777777" w:rsidR="00D265B4" w:rsidRDefault="00591B1C">
      <w:pPr>
        <w:pStyle w:val="Sraopastraipa"/>
        <w:widowControl w:val="0"/>
        <w:numPr>
          <w:ilvl w:val="0"/>
          <w:numId w:val="6"/>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Ilgalaikio materialiojo turto apskaitos tvarkos ir procedūros nustatytos atitinkamuose AT vadovo įsakymais patvirtintuose apskaitos tvarkų aprašuose.</w:t>
      </w:r>
    </w:p>
    <w:p w14:paraId="7B30770A" w14:textId="77777777" w:rsidR="00D265B4" w:rsidRDefault="00591B1C">
      <w:pPr>
        <w:pStyle w:val="Heading2"/>
        <w:tabs>
          <w:tab w:val="left" w:pos="1080"/>
        </w:tabs>
        <w:spacing w:before="120" w:after="120" w:line="360" w:lineRule="auto"/>
        <w:ind w:left="0" w:firstLine="0"/>
        <w:jc w:val="center"/>
        <w:rPr>
          <w:b/>
          <w:iCs/>
          <w:spacing w:val="-1"/>
          <w:w w:val="103"/>
          <w:sz w:val="24"/>
          <w:szCs w:val="24"/>
          <w:lang w:eastAsia="en-US"/>
        </w:rPr>
      </w:pPr>
      <w:bookmarkStart w:id="11" w:name="_Toc185240812"/>
      <w:bookmarkStart w:id="12" w:name="_Toc286759978"/>
      <w:r>
        <w:rPr>
          <w:b/>
          <w:iCs/>
          <w:spacing w:val="-1"/>
          <w:w w:val="103"/>
          <w:sz w:val="24"/>
          <w:szCs w:val="24"/>
          <w:lang w:eastAsia="en-US"/>
        </w:rPr>
        <w:lastRenderedPageBreak/>
        <w:t>Biologinis turtas</w:t>
      </w:r>
      <w:bookmarkEnd w:id="11"/>
      <w:bookmarkEnd w:id="12"/>
    </w:p>
    <w:p w14:paraId="0D53BCF0" w14:textId="77777777" w:rsidR="00D265B4" w:rsidRDefault="00591B1C">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Biologinio turto ir mineralinių išteklių apskaitos metodai ir taisyklės nustatyti 16-ajame VSAFAS „Biologinis turtas ir mineraliniai ištekliai“.</w:t>
      </w:r>
    </w:p>
    <w:p w14:paraId="6083F1DE" w14:textId="77777777" w:rsidR="00D265B4" w:rsidRDefault="00591B1C">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Biologinis turtas ir mineraliniai ištekliai pripažįstami ir registruojami apskaitoje, jeigu atitinka 16-ajame VSAFAS nurodytus turto pripažinimo kriterijus.</w:t>
      </w:r>
    </w:p>
    <w:p w14:paraId="40E2B1B5" w14:textId="77777777" w:rsidR="00D265B4" w:rsidRDefault="00591B1C">
      <w:pPr>
        <w:pStyle w:val="Sraopastraipa"/>
        <w:widowControl w:val="0"/>
        <w:numPr>
          <w:ilvl w:val="0"/>
          <w:numId w:val="6"/>
        </w:numPr>
        <w:shd w:val="clear" w:color="auto" w:fill="FFFFFF"/>
        <w:tabs>
          <w:tab w:val="left" w:pos="284"/>
          <w:tab w:val="left" w:pos="426"/>
          <w:tab w:val="left" w:pos="851"/>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Pirminio pripažinimo metu ir paskesnio vertinimo metu biologinio turto vienetas apskaitoje registruojamas tikrąja verte. Kai tikroji vertė negali būti patikimai įvertinta, turtas apskaitoje registruojamas ir finansinėse ataskaitose parodomas taip:</w:t>
      </w:r>
    </w:p>
    <w:p w14:paraId="53C84159" w14:textId="77777777" w:rsidR="00D265B4" w:rsidRDefault="00591B1C">
      <w:pPr>
        <w:pStyle w:val="Sraopastraipa"/>
        <w:widowControl w:val="0"/>
        <w:numPr>
          <w:ilvl w:val="0"/>
          <w:numId w:val="7"/>
        </w:numPr>
        <w:shd w:val="clear" w:color="auto" w:fill="FFFFFF"/>
        <w:tabs>
          <w:tab w:val="left" w:pos="709"/>
          <w:tab w:val="left" w:pos="851"/>
          <w:tab w:val="left" w:pos="993"/>
          <w:tab w:val="left" w:pos="1276"/>
          <w:tab w:val="left" w:pos="2271"/>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verte, kuri yra nustatoma remiantis tą turtą valdančios BĮ nustatytomis taisyklėmis (metodika);</w:t>
      </w:r>
    </w:p>
    <w:p w14:paraId="447FCFF2" w14:textId="77777777" w:rsidR="00D265B4" w:rsidRDefault="00591B1C">
      <w:pPr>
        <w:pStyle w:val="Sraopastraipa"/>
        <w:widowControl w:val="0"/>
        <w:numPr>
          <w:ilvl w:val="0"/>
          <w:numId w:val="7"/>
        </w:numPr>
        <w:shd w:val="clear" w:color="auto" w:fill="FFFFFF"/>
        <w:tabs>
          <w:tab w:val="left" w:pos="709"/>
          <w:tab w:val="left" w:pos="851"/>
          <w:tab w:val="left" w:pos="993"/>
          <w:tab w:val="left" w:pos="1276"/>
          <w:tab w:val="left" w:pos="2271"/>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įsigijimo arba pasigaminimo savikaina, jei ji gali būti patikimai nustatyta (paskesnio vertinimo metu apskaitoje registruojamas ir finansinėse ataskaitose rodomas įsigijimo savikaina, atėmus nuvertėjimo nuostolius);</w:t>
      </w:r>
    </w:p>
    <w:p w14:paraId="76593DDE" w14:textId="77777777" w:rsidR="00D265B4" w:rsidRDefault="00591B1C">
      <w:pPr>
        <w:pStyle w:val="Sraopastraipa"/>
        <w:widowControl w:val="0"/>
        <w:numPr>
          <w:ilvl w:val="0"/>
          <w:numId w:val="7"/>
        </w:numPr>
        <w:shd w:val="clear" w:color="auto" w:fill="FFFFFF"/>
        <w:tabs>
          <w:tab w:val="left" w:pos="709"/>
          <w:tab w:val="left" w:pos="993"/>
          <w:tab w:val="left" w:pos="1276"/>
          <w:tab w:val="left" w:pos="2211"/>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simboline vieno euro verte, jei BĮ neturi nustatytų taisyklių (metodikos) ir įsigijimo savikaina yra lygi nuliui arba negali būti patikimai nustatyta.</w:t>
      </w:r>
    </w:p>
    <w:p w14:paraId="58A76E60" w14:textId="77777777" w:rsidR="00D265B4" w:rsidRDefault="00591B1C">
      <w:pPr>
        <w:pStyle w:val="Sraopastraipa"/>
        <w:widowControl w:val="0"/>
        <w:numPr>
          <w:ilvl w:val="0"/>
          <w:numId w:val="8"/>
        </w:numPr>
        <w:shd w:val="clear" w:color="auto" w:fill="FFFFFF"/>
        <w:tabs>
          <w:tab w:val="left" w:pos="0"/>
          <w:tab w:val="left" w:pos="426"/>
          <w:tab w:val="left" w:pos="709"/>
          <w:tab w:val="left" w:pos="851"/>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Išankstiniai sumokėjimai už biologinį turtą apskaitoje registruojami tam skirtose biologinio turto sąskaitose.</w:t>
      </w:r>
    </w:p>
    <w:p w14:paraId="2A42351D" w14:textId="77777777" w:rsidR="00D265B4" w:rsidRDefault="00591B1C">
      <w:pPr>
        <w:pStyle w:val="Sraopastraipa"/>
        <w:widowControl w:val="0"/>
        <w:numPr>
          <w:ilvl w:val="0"/>
          <w:numId w:val="8"/>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Kai turtas parduodamas ar nurašomas, jo įsigijimo savikaina ir vertės pasikeitimas, jei jis yra, nurašomi. Pardavimo pelnas ar nuostoliai parodomi atitinkamame veiklos rezultatų ataskaitos straipsnyje.</w:t>
      </w:r>
    </w:p>
    <w:p w14:paraId="48FC6403" w14:textId="77777777" w:rsidR="00D265B4" w:rsidRDefault="00591B1C">
      <w:pPr>
        <w:pStyle w:val="Sraopastraipa"/>
        <w:widowControl w:val="0"/>
        <w:numPr>
          <w:ilvl w:val="0"/>
          <w:numId w:val="8"/>
        </w:numPr>
        <w:shd w:val="clear" w:color="auto" w:fill="FFFFFF"/>
        <w:tabs>
          <w:tab w:val="left" w:pos="426"/>
          <w:tab w:val="left" w:pos="709"/>
          <w:tab w:val="left" w:pos="851"/>
          <w:tab w:val="left" w:pos="108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biologinio turto neturi, bet jei atsirastų jis bus tvarkomas kaip nustatyta 16-ąjame standarte.</w:t>
      </w:r>
    </w:p>
    <w:p w14:paraId="1595B610" w14:textId="77777777" w:rsidR="00D265B4" w:rsidRDefault="00591B1C">
      <w:pPr>
        <w:pStyle w:val="Heading2"/>
        <w:tabs>
          <w:tab w:val="left" w:pos="1080"/>
        </w:tabs>
        <w:spacing w:before="120" w:after="120" w:line="360" w:lineRule="auto"/>
        <w:ind w:left="0" w:firstLine="0"/>
        <w:jc w:val="center"/>
        <w:rPr>
          <w:b/>
          <w:iCs/>
          <w:spacing w:val="-1"/>
          <w:w w:val="103"/>
          <w:sz w:val="24"/>
          <w:szCs w:val="24"/>
          <w:lang w:eastAsia="en-US"/>
        </w:rPr>
      </w:pPr>
      <w:bookmarkStart w:id="13" w:name="_Toc286759979"/>
      <w:bookmarkStart w:id="14" w:name="_Toc185240813"/>
      <w:r>
        <w:rPr>
          <w:b/>
          <w:iCs/>
          <w:spacing w:val="-1"/>
          <w:w w:val="103"/>
          <w:sz w:val="24"/>
          <w:szCs w:val="24"/>
          <w:lang w:eastAsia="en-US"/>
        </w:rPr>
        <w:t>Atsargos</w:t>
      </w:r>
      <w:bookmarkEnd w:id="13"/>
      <w:bookmarkEnd w:id="14"/>
    </w:p>
    <w:p w14:paraId="2B7637AA" w14:textId="77777777" w:rsidR="00D265B4" w:rsidRDefault="00591B1C">
      <w:pPr>
        <w:pStyle w:val="Sraopastraipa"/>
        <w:widowControl w:val="0"/>
        <w:numPr>
          <w:ilvl w:val="0"/>
          <w:numId w:val="9"/>
        </w:numPr>
        <w:shd w:val="clear" w:color="auto" w:fill="FFFFFF"/>
        <w:tabs>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Atsargų apskaitos metodai ir taisyklės nustatyti 8-ajame VSAFAS „Atsargos“.</w:t>
      </w:r>
    </w:p>
    <w:p w14:paraId="714242E8" w14:textId="77777777" w:rsidR="00D265B4" w:rsidRDefault="00591B1C">
      <w:pPr>
        <w:pStyle w:val="Sraopastraipa"/>
        <w:widowControl w:val="0"/>
        <w:numPr>
          <w:ilvl w:val="0"/>
          <w:numId w:val="9"/>
        </w:numPr>
        <w:shd w:val="clear" w:color="auto" w:fill="FFFFFF"/>
        <w:tabs>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Pirminio pripažinimo metu atsargos įvertinamos įsigijimo (pasigaminimo) savikaina, o sudarant finansines ataskaitas – įsigijimo ar pasigaminimo savikaina ar grynąja galimo realizavimo verte, atsižvelgiant į tai, kuri iš jų yra mažesnė.</w:t>
      </w:r>
    </w:p>
    <w:p w14:paraId="160DA96E"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Strateginės ir neliečiamos atsargos vertinamos įsigijimo savikaina, išskyrus 8-ajame VSAFAS nustatytus atvejus.</w:t>
      </w:r>
    </w:p>
    <w:p w14:paraId="2529B136"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Apskaičiuojant atsargų, sunaudotų teikiant paslaugas, ar parduotų atsargų savikainą, BĮ taiko FIFO („pirmas į – pirmas iš“) atsargų įkainojimo būdą arba konkrečių kainų būdą.</w:t>
      </w:r>
    </w:p>
    <w:p w14:paraId="4B802CB3"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Atsargos gali būti nuvertinamos (nukainojamos) iki grynosios galimo realizavimo vertės tam, kad jų balansinė vertė neviršytų būsimos ekonominės naudos ar paslaugų vertės, kurią </w:t>
      </w:r>
      <w:r>
        <w:rPr>
          <w:rFonts w:ascii="Times New Roman" w:hAnsi="Times New Roman"/>
          <w:sz w:val="24"/>
          <w:szCs w:val="24"/>
        </w:rPr>
        <w:lastRenderedPageBreak/>
        <w:t>tikimasi gauti šias atsargas pardavus, išmainius, paskirsčius ar sunaudojus.</w:t>
      </w:r>
    </w:p>
    <w:p w14:paraId="0F3F9ED4"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Kai atsargos (taip pat ir nebaigtos vykdyti sutartys) parduodamos, sunaudojamos, nurašomos ar perduodamos, jų balansinė vertė pripažįstama sąnaudomis to laikotarpio, kuriuo pripažįstamos atitinkamos pajamos arba suteikiamos viešosios paslaugos. Atsargų sunaudojimas arba pardavimas apskaitoje registruojamas pagal nuolatinį atsargų rodymo apskaitoje būdą, kai buhalterinėje apskaitoje registruojama kiekviena su atsargų sunaudojimu, pardavimu ar perleidimu susijusi ūkinė operacija.</w:t>
      </w:r>
    </w:p>
    <w:p w14:paraId="16BCEFA7"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 xml:space="preserve"> Prie atsargų priskiriamas neatiduotas naudoti ūkinis inventorius. Atiduoto naudoti inventoriaus vertė iš karto įtraukiama į sąnaudas. Naudojamo ūkinio inventoriaus kiekinė ir vertinė apskaita tvarkoma nebalansinėse sąskaitose.</w:t>
      </w:r>
    </w:p>
    <w:p w14:paraId="69429BD4" w14:textId="77777777" w:rsidR="00D265B4" w:rsidRDefault="00591B1C">
      <w:pPr>
        <w:pStyle w:val="Sraopastraipa"/>
        <w:widowControl w:val="0"/>
        <w:numPr>
          <w:ilvl w:val="0"/>
          <w:numId w:val="10"/>
        </w:numPr>
        <w:shd w:val="clear" w:color="auto" w:fill="FFFFFF"/>
        <w:tabs>
          <w:tab w:val="left" w:pos="284"/>
          <w:tab w:val="left" w:pos="426"/>
          <w:tab w:val="left" w:pos="709"/>
          <w:tab w:val="left" w:pos="851"/>
          <w:tab w:val="left" w:pos="993"/>
          <w:tab w:val="left" w:pos="1418"/>
        </w:tabs>
        <w:autoSpaceDE w:val="0"/>
        <w:spacing w:after="0" w:line="360" w:lineRule="auto"/>
        <w:ind w:left="0" w:right="96" w:firstLine="993"/>
        <w:jc w:val="both"/>
      </w:pPr>
      <w:r>
        <w:rPr>
          <w:rStyle w:val="Numatytasispastraiposriftas"/>
          <w:rFonts w:ascii="Times New Roman" w:hAnsi="Times New Roman"/>
          <w:sz w:val="24"/>
          <w:szCs w:val="24"/>
        </w:rPr>
        <w:t xml:space="preserve">Išsamiau atsargų apskaitos tvarkos ir procedūros nustatytos AT vadovo įsakymais patvirtintuose apskaitos tvarkų aprašuose.  </w:t>
      </w:r>
      <w:bookmarkStart w:id="15" w:name="_Toc165137890"/>
      <w:bookmarkEnd w:id="15"/>
    </w:p>
    <w:p w14:paraId="3B60FCC4" w14:textId="77777777" w:rsidR="00D265B4" w:rsidRDefault="00591B1C">
      <w:pPr>
        <w:pStyle w:val="Heading2"/>
        <w:tabs>
          <w:tab w:val="left" w:pos="1080"/>
        </w:tabs>
        <w:spacing w:before="120" w:after="120" w:line="360" w:lineRule="auto"/>
        <w:ind w:left="0" w:firstLine="0"/>
        <w:jc w:val="center"/>
        <w:rPr>
          <w:b/>
          <w:spacing w:val="-1"/>
          <w:w w:val="103"/>
          <w:sz w:val="24"/>
          <w:szCs w:val="24"/>
          <w:lang w:eastAsia="en-US"/>
        </w:rPr>
      </w:pPr>
      <w:bookmarkStart w:id="16" w:name="_Toc286759980"/>
      <w:r>
        <w:rPr>
          <w:b/>
          <w:spacing w:val="-1"/>
          <w:w w:val="103"/>
          <w:sz w:val="24"/>
          <w:szCs w:val="24"/>
          <w:lang w:eastAsia="en-US"/>
        </w:rPr>
        <w:t>Finansinis turtas</w:t>
      </w:r>
      <w:bookmarkEnd w:id="16"/>
    </w:p>
    <w:p w14:paraId="12CDC27F" w14:textId="77777777" w:rsidR="00D265B4" w:rsidRDefault="00591B1C">
      <w:pPr>
        <w:pStyle w:val="Sraopastraipa"/>
        <w:widowControl w:val="0"/>
        <w:numPr>
          <w:ilvl w:val="0"/>
          <w:numId w:val="11"/>
        </w:numPr>
        <w:shd w:val="clear" w:color="auto" w:fill="FFFFFF"/>
        <w:tabs>
          <w:tab w:val="left" w:pos="426"/>
          <w:tab w:val="left" w:pos="709"/>
          <w:tab w:val="left" w:pos="851"/>
          <w:tab w:val="left" w:pos="1134"/>
          <w:tab w:val="left" w:pos="1620"/>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Finansinio turto apskaitos metodai ir taisyklės nustatyti 14-ajame VSAFAS „Jungimai ir investicijos į asocijuotuosius subjektus“, 15-ajame VSAFAS „Konsoliduotųjų finansinių ataskaitų rinkinys ir investicijos į kontroliuojamus subjektus“ ir 17-ajame VSAFAS „Finansinis turtas ir finansiniai įsipareigojimai“.</w:t>
      </w:r>
    </w:p>
    <w:p w14:paraId="7AAB4D10" w14:textId="77777777" w:rsidR="00D265B4" w:rsidRDefault="00591B1C">
      <w:pPr>
        <w:pStyle w:val="Sraopastraipa"/>
        <w:widowControl w:val="0"/>
        <w:numPr>
          <w:ilvl w:val="0"/>
          <w:numId w:val="11"/>
        </w:numPr>
        <w:shd w:val="clear" w:color="auto" w:fill="FFFFFF"/>
        <w:tabs>
          <w:tab w:val="left" w:pos="426"/>
          <w:tab w:val="left" w:pos="709"/>
          <w:tab w:val="left" w:pos="851"/>
          <w:tab w:val="left" w:pos="1134"/>
          <w:tab w:val="left" w:pos="1418"/>
        </w:tab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BĮ finansinio turto neturi, bet jei atsirastų jis bus tvarkomas kaip nustatyta 17-ąjame standarte.</w:t>
      </w:r>
    </w:p>
    <w:p w14:paraId="18B8513B" w14:textId="77777777" w:rsidR="00D265B4" w:rsidRDefault="00591B1C">
      <w:pPr>
        <w:pStyle w:val="Heading2"/>
        <w:tabs>
          <w:tab w:val="left" w:pos="1418"/>
        </w:tabs>
        <w:spacing w:before="120" w:after="120" w:line="360" w:lineRule="auto"/>
        <w:ind w:left="0" w:firstLine="993"/>
        <w:jc w:val="center"/>
        <w:rPr>
          <w:b/>
          <w:spacing w:val="-1"/>
          <w:w w:val="103"/>
          <w:sz w:val="24"/>
          <w:szCs w:val="24"/>
          <w:lang w:eastAsia="en-US"/>
        </w:rPr>
      </w:pPr>
      <w:bookmarkStart w:id="17" w:name="_Toc165137588"/>
      <w:bookmarkStart w:id="18" w:name="_Toc286759981"/>
      <w:bookmarkEnd w:id="17"/>
      <w:r>
        <w:rPr>
          <w:b/>
          <w:spacing w:val="-1"/>
          <w:w w:val="103"/>
          <w:sz w:val="24"/>
          <w:szCs w:val="24"/>
          <w:lang w:eastAsia="en-US"/>
        </w:rPr>
        <w:t>Gautinos sumos</w:t>
      </w:r>
      <w:bookmarkEnd w:id="18"/>
    </w:p>
    <w:p w14:paraId="721105FE" w14:textId="77777777" w:rsidR="00D265B4" w:rsidRDefault="00591B1C">
      <w:pPr>
        <w:pStyle w:val="Sraopastraipa"/>
        <w:widowControl w:val="0"/>
        <w:numPr>
          <w:ilvl w:val="0"/>
          <w:numId w:val="12"/>
        </w:numPr>
        <w:shd w:val="clear" w:color="auto" w:fill="FFFFFF"/>
        <w:tabs>
          <w:tab w:val="left" w:pos="426"/>
          <w:tab w:val="left" w:pos="1418"/>
          <w:tab w:val="left" w:pos="1980"/>
        </w:tabs>
        <w:suppressAutoHyphens/>
        <w:autoSpaceDE w:val="0"/>
        <w:spacing w:after="0" w:line="360" w:lineRule="auto"/>
        <w:ind w:left="0" w:right="-1" w:firstLine="993"/>
        <w:jc w:val="both"/>
      </w:pPr>
      <w:r>
        <w:rPr>
          <w:rStyle w:val="Numatytasispastraiposriftas"/>
          <w:rFonts w:ascii="Times New Roman" w:hAnsi="Times New Roman"/>
          <w:sz w:val="24"/>
          <w:szCs w:val="24"/>
        </w:rPr>
        <w:t>Gautinos sumos pirminio pripažinimo metu yra įvertinamos įsigijimo savikaina.</w:t>
      </w:r>
    </w:p>
    <w:p w14:paraId="121FDF02" w14:textId="77777777" w:rsidR="00D265B4" w:rsidRDefault="00591B1C">
      <w:pPr>
        <w:pStyle w:val="Sraopastraipa"/>
        <w:widowControl w:val="0"/>
        <w:numPr>
          <w:ilvl w:val="0"/>
          <w:numId w:val="12"/>
        </w:numPr>
        <w:shd w:val="clear" w:color="auto" w:fill="FFFFFF"/>
        <w:tabs>
          <w:tab w:val="left" w:pos="426"/>
          <w:tab w:val="left" w:pos="709"/>
          <w:tab w:val="left" w:pos="851"/>
          <w:tab w:val="left" w:pos="1418"/>
          <w:tab w:val="left" w:pos="198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Vėliau ilgalaikės gautinos sumos ataskaitose rodomos amortizuota savikaina, atėmus nuvertėjimo nuostolius, o trumpalaikės gautinos sumos – įsigijimo savikaina, atėmus nuvertėjimo nuostolius.</w:t>
      </w:r>
    </w:p>
    <w:p w14:paraId="6BBAFB68" w14:textId="77777777" w:rsidR="00D265B4" w:rsidRDefault="00591B1C">
      <w:pPr>
        <w:pStyle w:val="Sraopastraipa"/>
        <w:widowControl w:val="0"/>
        <w:numPr>
          <w:ilvl w:val="0"/>
          <w:numId w:val="12"/>
        </w:numPr>
        <w:shd w:val="clear" w:color="auto" w:fill="FFFFFF"/>
        <w:tabs>
          <w:tab w:val="left" w:pos="426"/>
          <w:tab w:val="left" w:pos="709"/>
          <w:tab w:val="left" w:pos="851"/>
          <w:tab w:val="left" w:pos="1418"/>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Išsamiau gautinų sumų apskaitos tvarkos ir procedūros nustatytos AT vadovo įsakymais patvirtintuose apskaitos tvarkų aprašuose.</w:t>
      </w:r>
    </w:p>
    <w:p w14:paraId="7F4BC102" w14:textId="77777777" w:rsidR="00D265B4" w:rsidRDefault="00591B1C">
      <w:pPr>
        <w:pStyle w:val="Heading2"/>
        <w:spacing w:before="120" w:after="120" w:line="360" w:lineRule="auto"/>
        <w:ind w:left="0" w:firstLine="993"/>
        <w:jc w:val="center"/>
        <w:rPr>
          <w:b/>
          <w:spacing w:val="-1"/>
          <w:w w:val="103"/>
          <w:sz w:val="24"/>
          <w:szCs w:val="24"/>
          <w:lang w:eastAsia="en-US"/>
        </w:rPr>
      </w:pPr>
      <w:bookmarkStart w:id="19" w:name="_Toc286759982"/>
      <w:r>
        <w:rPr>
          <w:b/>
          <w:spacing w:val="-1"/>
          <w:w w:val="103"/>
          <w:sz w:val="24"/>
          <w:szCs w:val="24"/>
          <w:lang w:eastAsia="en-US"/>
        </w:rPr>
        <w:t>Pinigai ir pinigų ekvivalentai</w:t>
      </w:r>
      <w:bookmarkEnd w:id="19"/>
    </w:p>
    <w:p w14:paraId="1838703A" w14:textId="77777777" w:rsidR="00D265B4" w:rsidRDefault="00591B1C">
      <w:pPr>
        <w:pStyle w:val="Sraopastraipa"/>
        <w:widowControl w:val="0"/>
        <w:numPr>
          <w:ilvl w:val="0"/>
          <w:numId w:val="13"/>
        </w:numPr>
        <w:shd w:val="clear" w:color="auto" w:fill="FFFFFF"/>
        <w:tabs>
          <w:tab w:val="left" w:pos="426"/>
          <w:tab w:val="left" w:pos="851"/>
          <w:tab w:val="left" w:pos="1383"/>
          <w:tab w:val="left" w:pos="2892"/>
        </w:tabs>
        <w:suppressAutoHyphens/>
        <w:autoSpaceDE w:val="0"/>
        <w:spacing w:after="0" w:line="360" w:lineRule="auto"/>
        <w:ind w:left="0" w:right="1327" w:firstLine="993"/>
        <w:jc w:val="both"/>
      </w:pPr>
      <w:bookmarkStart w:id="20" w:name="_Ref192492765"/>
      <w:r>
        <w:rPr>
          <w:rStyle w:val="Numatytasispastraiposriftas"/>
          <w:rFonts w:ascii="Times New Roman" w:hAnsi="Times New Roman"/>
          <w:sz w:val="24"/>
          <w:szCs w:val="24"/>
        </w:rPr>
        <w:t>Pinigus sudaro pinigai kasoje, bankų sąskaitose ir pinigai kelyje</w:t>
      </w:r>
      <w:r>
        <w:rPr>
          <w:rStyle w:val="Numatytasispastraiposriftas"/>
          <w:rFonts w:ascii="Times New Roman" w:hAnsi="Times New Roman"/>
          <w:color w:val="FF0000"/>
          <w:sz w:val="24"/>
          <w:szCs w:val="24"/>
        </w:rPr>
        <w:t>.</w:t>
      </w:r>
    </w:p>
    <w:p w14:paraId="48361658" w14:textId="77777777" w:rsidR="00D265B4" w:rsidRDefault="00591B1C">
      <w:pPr>
        <w:pStyle w:val="prastasis"/>
        <w:widowControl w:val="0"/>
        <w:autoSpaceDE w:val="0"/>
        <w:spacing w:before="120" w:after="120" w:line="360" w:lineRule="auto"/>
        <w:ind w:firstLine="993"/>
        <w:jc w:val="center"/>
        <w:rPr>
          <w:rFonts w:ascii="Times New Roman" w:hAnsi="Times New Roman"/>
          <w:b/>
          <w:sz w:val="24"/>
          <w:szCs w:val="24"/>
        </w:rPr>
      </w:pPr>
      <w:bookmarkStart w:id="21" w:name="_Toc165137893"/>
      <w:bookmarkStart w:id="22" w:name="_Ref95640307"/>
      <w:bookmarkEnd w:id="20"/>
      <w:bookmarkEnd w:id="21"/>
      <w:r>
        <w:rPr>
          <w:rFonts w:ascii="Times New Roman" w:hAnsi="Times New Roman"/>
          <w:b/>
          <w:sz w:val="24"/>
          <w:szCs w:val="24"/>
        </w:rPr>
        <w:t>Išankstiniai apmokėjimai</w:t>
      </w:r>
    </w:p>
    <w:p w14:paraId="5E040D6D" w14:textId="77777777" w:rsidR="00D265B4" w:rsidRDefault="00591B1C">
      <w:pPr>
        <w:pStyle w:val="Sraopastraipa"/>
        <w:widowControl w:val="0"/>
        <w:numPr>
          <w:ilvl w:val="0"/>
          <w:numId w:val="13"/>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Išankstiniai apmokėjimai pirminio pripažinimo momentu apskaitoje registruojami įsigijimo savikaina, o kiekvieno ataskaitinio laikotarpio pabaigoje, sudarant finansines ataskaitas, </w:t>
      </w:r>
      <w:r>
        <w:rPr>
          <w:rFonts w:ascii="Times New Roman" w:hAnsi="Times New Roman"/>
          <w:sz w:val="24"/>
          <w:szCs w:val="24"/>
        </w:rPr>
        <w:lastRenderedPageBreak/>
        <w:t>parodomi įsigijimo savikaina, atėmus nuvertėjimo nuostolius, jei jie yra.</w:t>
      </w:r>
    </w:p>
    <w:p w14:paraId="5C83F82C" w14:textId="77777777" w:rsidR="00D265B4" w:rsidRDefault="00591B1C">
      <w:pPr>
        <w:pStyle w:val="Sraopastraipa"/>
        <w:widowControl w:val="0"/>
        <w:numPr>
          <w:ilvl w:val="0"/>
          <w:numId w:val="13"/>
        </w:numPr>
        <w:tabs>
          <w:tab w:val="left" w:pos="142"/>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Išsamiau išankstinių apmokėjimų apskaitos tvarkos ir procedūros nustatytos AT vadovo įsakymais patvirtintuose apskaitos tvarkų aprašuose.</w:t>
      </w:r>
    </w:p>
    <w:p w14:paraId="4DD48733"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23" w:name="_Toc286759983"/>
      <w:bookmarkStart w:id="24" w:name="_Toc185240815"/>
      <w:r>
        <w:rPr>
          <w:b/>
          <w:spacing w:val="-1"/>
          <w:w w:val="103"/>
          <w:sz w:val="24"/>
          <w:szCs w:val="24"/>
          <w:lang w:eastAsia="en-US"/>
        </w:rPr>
        <w:t>Finansavimo sumos</w:t>
      </w:r>
      <w:bookmarkEnd w:id="23"/>
      <w:bookmarkEnd w:id="24"/>
    </w:p>
    <w:p w14:paraId="6D5399D9"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sumų apskaitos metodai ir taisyklės nustatyti 20-ajame VSAFAS „Finansavimo sumos“.</w:t>
      </w:r>
    </w:p>
    <w:p w14:paraId="3B42105F"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pripažįstamos, kai atitinka 20-ajame VSAFAS nustatytus kriterijus.</w:t>
      </w:r>
    </w:p>
    <w:p w14:paraId="707ACDC6"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pPr>
      <w:r>
        <w:rPr>
          <w:rStyle w:val="Numatytasispastraiposriftas"/>
          <w:rFonts w:ascii="Times New Roman" w:hAnsi="Times New Roman"/>
          <w:sz w:val="24"/>
          <w:szCs w:val="24"/>
        </w:rPr>
        <w:t xml:space="preserve"> Finansavimo sumos BĮ apima finansavimo sumas iš valstybės ir savivaldybės biudžeto, iš Europos Sąjungos, užsienio valstybių ir tarptautinių organizacijų, iš kitų šaltinių, Lietuvos ir užsienio paramos fondų gauti arba gautini pinigai arba kitas turtas, skirtas BĮ nuostatuose nustatytiems tikslams pasiekti, funkcijoms atlikti ir vykdomoms programoms įgyvendinti. Finansavimo sumos taip pat apima BĮ gautus arba gautinus pinigus ir kitas lėšas išlaidoms dengti ir kaip paramą gautą turtą.</w:t>
      </w:r>
    </w:p>
    <w:p w14:paraId="323506CA"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Lėšos, kurias BĮ uždirbo bei pervedė į Savivaldybės iždą ir gavo (ar turi teisę atgauti) atgal, nėra laikomos finansavimo sumomis.</w:t>
      </w:r>
    </w:p>
    <w:p w14:paraId="37522F8D"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apskaitoje registruojant finansavimo sumas jos grupuojamos pagal pirminį finansavimo šaltinį.</w:t>
      </w:r>
    </w:p>
    <w:p w14:paraId="66F70897" w14:textId="77777777" w:rsidR="00D265B4" w:rsidRDefault="00591B1C">
      <w:pPr>
        <w:pStyle w:val="Sraopastraipa"/>
        <w:widowControl w:val="0"/>
        <w:numPr>
          <w:ilvl w:val="0"/>
          <w:numId w:val="13"/>
        </w:numPr>
        <w:shd w:val="clear" w:color="auto" w:fill="FFFFFF"/>
        <w:tabs>
          <w:tab w:val="left" w:pos="284"/>
          <w:tab w:val="left" w:pos="426"/>
          <w:tab w:val="left" w:pos="709"/>
          <w:tab w:val="left" w:pos="993"/>
          <w:tab w:val="left" w:pos="1276"/>
        </w:tabs>
        <w:suppressAutoHyphens/>
        <w:autoSpaceDE w:val="0"/>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užregistruotos gautinos, gautos, panaudotos, perduotos, grąžintos finansavimo sumos ir finansavimo pajamos pagal paskirtį skirstomos į:</w:t>
      </w:r>
    </w:p>
    <w:p w14:paraId="2E1176ED" w14:textId="77777777" w:rsidR="00D265B4" w:rsidRDefault="00591B1C">
      <w:pPr>
        <w:pStyle w:val="prastasis"/>
        <w:widowControl w:val="0"/>
        <w:shd w:val="clear" w:color="auto" w:fill="FFFFFF"/>
        <w:tabs>
          <w:tab w:val="left" w:pos="540"/>
          <w:tab w:val="left" w:pos="709"/>
          <w:tab w:val="left" w:pos="993"/>
          <w:tab w:val="left" w:pos="1276"/>
          <w:tab w:val="left" w:pos="2280"/>
        </w:tabs>
        <w:autoSpaceDE w:val="0"/>
        <w:spacing w:after="0" w:line="360" w:lineRule="auto"/>
        <w:ind w:left="426" w:firstLine="993"/>
        <w:jc w:val="both"/>
        <w:rPr>
          <w:rFonts w:ascii="Times New Roman" w:hAnsi="Times New Roman"/>
          <w:sz w:val="24"/>
          <w:szCs w:val="24"/>
        </w:rPr>
      </w:pPr>
      <w:r>
        <w:rPr>
          <w:rFonts w:ascii="Times New Roman" w:hAnsi="Times New Roman"/>
          <w:sz w:val="24"/>
          <w:szCs w:val="24"/>
        </w:rPr>
        <w:t>48.1. finansavimo sumas nepiniginiam turtui įsigyti;</w:t>
      </w:r>
    </w:p>
    <w:p w14:paraId="6F0C356A" w14:textId="77777777" w:rsidR="00D265B4" w:rsidRDefault="00591B1C">
      <w:pPr>
        <w:pStyle w:val="prastasis"/>
        <w:widowControl w:val="0"/>
        <w:shd w:val="clear" w:color="auto" w:fill="FFFFFF"/>
        <w:tabs>
          <w:tab w:val="left" w:pos="540"/>
          <w:tab w:val="left" w:pos="709"/>
          <w:tab w:val="left" w:pos="993"/>
          <w:tab w:val="left" w:pos="1276"/>
          <w:tab w:val="left" w:pos="2280"/>
        </w:tabs>
        <w:autoSpaceDE w:val="0"/>
        <w:spacing w:after="0" w:line="360" w:lineRule="auto"/>
        <w:ind w:left="426" w:firstLine="993"/>
        <w:jc w:val="both"/>
        <w:rPr>
          <w:rFonts w:ascii="Times New Roman" w:hAnsi="Times New Roman"/>
          <w:sz w:val="24"/>
          <w:szCs w:val="24"/>
        </w:rPr>
      </w:pPr>
      <w:r>
        <w:rPr>
          <w:rFonts w:ascii="Times New Roman" w:hAnsi="Times New Roman"/>
          <w:sz w:val="24"/>
          <w:szCs w:val="24"/>
        </w:rPr>
        <w:t>48.2. finansavimo sumas kitoms išlaidoms kompensuoti.</w:t>
      </w:r>
    </w:p>
    <w:p w14:paraId="426A231C"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nepiniginiam turtui įsigyti yra gaunamos kaip neatlygintinai gautas ilgalaikis turtas ar atsargos, arba kaip gaunami pinigai, skirti įsigyti ilgalaikį turtą ar atsargas.</w:t>
      </w:r>
    </w:p>
    <w:p w14:paraId="7CD1CFE5"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sumos kitoms išlaidoms yra skirtos ataskaitinio laikotarpio išlaidoms (negautoms pajamoms) kompensuoti. Taip pat finansavimo sumomis, skirtomis kitoms išlaidoms, yra laikomos visos likusios finansavimo sumos, nepriskiriamos nepiniginiam turtui įsigyti.</w:t>
      </w:r>
    </w:p>
    <w:p w14:paraId="18218585"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134"/>
          <w:tab w:val="left" w:pos="1276"/>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Finansavimo pajamos pripažįstamos tais laikotarpiais, kuriais patiriamos sąnaudos, dengiamos iš finansavimo sumų. Panaudotos finansavimo sumos registruojamos tą patį ataskaitinį laikotarpį, kurį patiriamos sąnaudos, dengiamos iš finansavimo sumų, jeigu finansavimo sumos gautos arba mokėjimo paraiška pateikta. Jei finansavimo sumos nebuvo gautos arba mokėjimo paraiška nebuvo pateikta, registruojamos sukauptos finansavimo pajamos, o </w:t>
      </w:r>
      <w:r>
        <w:rPr>
          <w:rFonts w:ascii="Times New Roman" w:hAnsi="Times New Roman"/>
          <w:sz w:val="24"/>
          <w:szCs w:val="24"/>
        </w:rPr>
        <w:lastRenderedPageBreak/>
        <w:t>panaudotos finansavimo sumos pripažįstamos tik tą ataskaitinį laikotarpį, kurį pateikiama mokėjimo paraiška arba gaunamos finansavimo sumos.</w:t>
      </w:r>
    </w:p>
    <w:p w14:paraId="590C0692"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Gautos ir perduotos kitiems VSS finansavimo sumos BĮ finansavimo sąnaudomis nepripažįstamos. Perdavus finansavimo sumas kitiems VSS, mažinamos gautos finansavimo sumos, registruojamos finansavimo sumos (perduotos).</w:t>
      </w:r>
    </w:p>
    <w:p w14:paraId="3D650547"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Gautos ir perduotos ne VSS finansavimo sumos, įskaitant suteiktas subsidijas, registruojamos kaip BĮ finansavimo sąnaudos, kartu pripažįstant finansavimo, kuris buvo skirtas šiam tikslui, pajamas.</w:t>
      </w:r>
    </w:p>
    <w:p w14:paraId="67884065"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Finansavimo sumų 4 klasės sąskaitos uždaromos ataskaitinių metų paskutinės dienos data.</w:t>
      </w:r>
    </w:p>
    <w:p w14:paraId="711B4718"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993"/>
          <w:tab w:val="left" w:pos="1276"/>
          <w:tab w:val="left" w:pos="144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Išsamiau finansavimo sumų apskaitos tvarka ir procedūros nustatytos AT vadovo įsakymais patvirtintuose apskaitos tvarkų aprašuose.</w:t>
      </w:r>
      <w:bookmarkStart w:id="25" w:name="_Toc286759984"/>
      <w:bookmarkStart w:id="26" w:name="_Toc185240816"/>
      <w:bookmarkEnd w:id="22"/>
    </w:p>
    <w:p w14:paraId="3E834CD8" w14:textId="77777777" w:rsidR="00D265B4" w:rsidRDefault="00591B1C">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Finansiniai įsipareigojimai</w:t>
      </w:r>
      <w:bookmarkEnd w:id="25"/>
      <w:bookmarkEnd w:id="26"/>
    </w:p>
    <w:p w14:paraId="4E27CE50"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Finansinių įsipareigojimų apskaitos principai, metodai ir taisyklės nustatyti 17-ajame VSAFAS „Finansinis turtas ir finansiniai įsipareigojimai“, 18-ajame VSAFAS „Atidėjiniai, neapibrėžtieji įsipareigojimai, neapibrėžtasis turtas ir poataskaitiniai įvykiai“ ir 19-ajame VSAFAS „Nuoma, finansinė nuoma (lizingas) ir kitos turto perdavimo sutartys“, 24-ajame VSAFAS „Su darbo santykiais susijusios išmokos“ ir 27-asis VSAFAS „Koncesijos ir valdžios ir privataus subjektų partnerystės sutartys“.</w:t>
      </w:r>
    </w:p>
    <w:p w14:paraId="6822B6B7"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Visi BĮ įsipareigojimai laikomi finansiniai įsipareigojimais. Pagal trukmę įsipareigojimai yra skirstomi į ilgalaikius ir trumpalaikius.</w:t>
      </w:r>
    </w:p>
    <w:p w14:paraId="16C87AA7" w14:textId="77777777" w:rsidR="00D265B4" w:rsidRDefault="00591B1C">
      <w:pPr>
        <w:pStyle w:val="Sraopastraipa"/>
        <w:widowControl w:val="0"/>
        <w:numPr>
          <w:ilvl w:val="0"/>
          <w:numId w:val="13"/>
        </w:numPr>
        <w:shd w:val="clear" w:color="auto" w:fill="FFFFFF"/>
        <w:tabs>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Ilgalaikiams finansiniams įsipareigojimams priskiriama:</w:t>
      </w:r>
    </w:p>
    <w:p w14:paraId="241608EC" w14:textId="77777777" w:rsidR="00D265B4" w:rsidRDefault="00591B1C">
      <w:pPr>
        <w:pStyle w:val="Sraopastraipa"/>
        <w:widowControl w:val="0"/>
        <w:numPr>
          <w:ilvl w:val="0"/>
          <w:numId w:val="14"/>
        </w:numPr>
        <w:shd w:val="clear" w:color="auto" w:fill="FFFFFF"/>
        <w:tabs>
          <w:tab w:val="left" w:pos="-2273"/>
          <w:tab w:val="left" w:pos="-2131"/>
          <w:tab w:val="left" w:pos="-1706"/>
          <w:tab w:val="left" w:pos="851"/>
          <w:tab w:val="left" w:pos="1134"/>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ilgalaikiai finansiniai įsipareigojimai;</w:t>
      </w:r>
    </w:p>
    <w:p w14:paraId="7C611EAC" w14:textId="77777777" w:rsidR="00D265B4" w:rsidRDefault="00591B1C">
      <w:pPr>
        <w:pStyle w:val="Sraopastraipa"/>
        <w:widowControl w:val="0"/>
        <w:numPr>
          <w:ilvl w:val="0"/>
          <w:numId w:val="14"/>
        </w:numPr>
        <w:shd w:val="clear" w:color="auto" w:fill="FFFFFF"/>
        <w:tabs>
          <w:tab w:val="left" w:pos="426"/>
          <w:tab w:val="left" w:pos="851"/>
          <w:tab w:val="left" w:pos="1134"/>
          <w:tab w:val="left" w:pos="1276"/>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 xml:space="preserve"> ilgalaikiai atidėjiniai;</w:t>
      </w:r>
    </w:p>
    <w:p w14:paraId="34E29DA1" w14:textId="77777777" w:rsidR="00D265B4" w:rsidRDefault="00591B1C">
      <w:pPr>
        <w:pStyle w:val="Sraopastraipa"/>
        <w:widowControl w:val="0"/>
        <w:numPr>
          <w:ilvl w:val="0"/>
          <w:numId w:val="14"/>
        </w:numPr>
        <w:shd w:val="clear" w:color="auto" w:fill="FFFFFF"/>
        <w:tabs>
          <w:tab w:val="left" w:pos="-2273"/>
          <w:tab w:val="left" w:pos="-2131"/>
          <w:tab w:val="left" w:pos="-1706"/>
          <w:tab w:val="left" w:pos="851"/>
          <w:tab w:val="left" w:pos="1134"/>
          <w:tab w:val="left" w:pos="1985"/>
        </w:tabs>
        <w:suppressAutoHyphens/>
        <w:autoSpaceDE w:val="0"/>
        <w:spacing w:after="10" w:line="360" w:lineRule="auto"/>
        <w:ind w:left="426" w:right="-1" w:firstLine="992"/>
        <w:jc w:val="both"/>
        <w:rPr>
          <w:rFonts w:ascii="Times New Roman" w:hAnsi="Times New Roman"/>
          <w:sz w:val="24"/>
          <w:szCs w:val="24"/>
        </w:rPr>
      </w:pPr>
      <w:r>
        <w:rPr>
          <w:rFonts w:ascii="Times New Roman" w:hAnsi="Times New Roman"/>
          <w:sz w:val="24"/>
          <w:szCs w:val="24"/>
        </w:rPr>
        <w:t>kiti ilgalaikiai finansiniai įsipareigojimai.</w:t>
      </w:r>
    </w:p>
    <w:p w14:paraId="74C5E7C0" w14:textId="77777777" w:rsidR="00D265B4" w:rsidRDefault="00591B1C">
      <w:pPr>
        <w:pStyle w:val="Sraopastraipa"/>
        <w:widowControl w:val="0"/>
        <w:numPr>
          <w:ilvl w:val="0"/>
          <w:numId w:val="15"/>
        </w:numPr>
        <w:shd w:val="clear" w:color="auto" w:fill="FFFFFF"/>
        <w:tabs>
          <w:tab w:val="left" w:pos="0"/>
          <w:tab w:val="left" w:pos="426"/>
          <w:tab w:val="left" w:pos="1276"/>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Trumpalaikiams finansiniams įsipareigojimams priskiriama:</w:t>
      </w:r>
    </w:p>
    <w:p w14:paraId="6758AEC7"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ilgalaikių atidėjinių einamųjų metų dalis ir trumpalaikiai atidėjiniai;</w:t>
      </w:r>
    </w:p>
    <w:p w14:paraId="5035F636"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ilgalaikių įsipareigojimų einamųjų metų dalis;</w:t>
      </w:r>
    </w:p>
    <w:p w14:paraId="4133615D"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trumpalaikiai finansiniai įsipareigojimai;</w:t>
      </w:r>
    </w:p>
    <w:p w14:paraId="6B2B0E44"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mokėtinos sumos į biudžetus ir fondus;</w:t>
      </w:r>
    </w:p>
    <w:p w14:paraId="6DCF2C9A"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mokėtinos subsidijos, dotacijos ir finansavimo sumos;</w:t>
      </w:r>
    </w:p>
    <w:p w14:paraId="3FEF1159"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socialinės išmokos;</w:t>
      </w:r>
    </w:p>
    <w:p w14:paraId="5179517B"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grąžintini mokesčiai, įmokos ir jų permokos;</w:t>
      </w:r>
    </w:p>
    <w:p w14:paraId="3637C6D5"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lastRenderedPageBreak/>
        <w:t>tiekėjams mokėtinos sumos;</w:t>
      </w:r>
    </w:p>
    <w:p w14:paraId="14D3A97B" w14:textId="77777777" w:rsidR="00D265B4" w:rsidRDefault="00591B1C">
      <w:pPr>
        <w:pStyle w:val="Sraopastraipa"/>
        <w:widowControl w:val="0"/>
        <w:numPr>
          <w:ilvl w:val="0"/>
          <w:numId w:val="16"/>
        </w:numPr>
        <w:shd w:val="clear" w:color="auto" w:fill="FFFFFF"/>
        <w:tabs>
          <w:tab w:val="left" w:pos="-2556"/>
          <w:tab w:val="left" w:pos="-2415"/>
          <w:tab w:val="left" w:pos="-2131"/>
          <w:tab w:val="left" w:pos="-1706"/>
          <w:tab w:val="left" w:pos="70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su darbo santykiais susiję įsipareigojimai;</w:t>
      </w:r>
    </w:p>
    <w:p w14:paraId="17198DD5" w14:textId="77777777" w:rsidR="00D265B4" w:rsidRDefault="00591B1C">
      <w:pPr>
        <w:pStyle w:val="Sraopastraipa"/>
        <w:widowControl w:val="0"/>
        <w:numPr>
          <w:ilvl w:val="0"/>
          <w:numId w:val="16"/>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sukauptos mokėtinos sumos;</w:t>
      </w:r>
    </w:p>
    <w:p w14:paraId="4A62D60E" w14:textId="77777777" w:rsidR="00D265B4" w:rsidRDefault="00591B1C">
      <w:pPr>
        <w:pStyle w:val="Sraopastraipa"/>
        <w:widowControl w:val="0"/>
        <w:numPr>
          <w:ilvl w:val="0"/>
          <w:numId w:val="16"/>
        </w:numPr>
        <w:shd w:val="clear" w:color="auto" w:fill="FFFFFF"/>
        <w:tabs>
          <w:tab w:val="left" w:pos="-2556"/>
          <w:tab w:val="left" w:pos="-2415"/>
          <w:tab w:val="left" w:pos="-2131"/>
          <w:tab w:val="left" w:pos="-1564"/>
          <w:tab w:val="left" w:pos="-1281"/>
          <w:tab w:val="left" w:pos="141"/>
          <w:tab w:val="left" w:pos="566"/>
          <w:tab w:val="left" w:pos="709"/>
          <w:tab w:val="left" w:pos="849"/>
          <w:tab w:val="left" w:pos="993"/>
          <w:tab w:val="left" w:pos="1134"/>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trumpalaikiai finansiniai įsipareigojimai.</w:t>
      </w:r>
    </w:p>
    <w:p w14:paraId="4CBAC155" w14:textId="77777777" w:rsidR="00D265B4" w:rsidRDefault="00591B1C">
      <w:pPr>
        <w:pStyle w:val="Sraopastraipa"/>
        <w:widowControl w:val="0"/>
        <w:numPr>
          <w:ilvl w:val="0"/>
          <w:numId w:val="17"/>
        </w:numPr>
        <w:shd w:val="clear" w:color="auto" w:fill="FFFFFF"/>
        <w:tabs>
          <w:tab w:val="left" w:pos="284"/>
          <w:tab w:val="left" w:pos="567"/>
          <w:tab w:val="left" w:pos="851"/>
          <w:tab w:val="left" w:pos="1418"/>
          <w:tab w:val="left" w:pos="1843"/>
        </w:tabs>
        <w:suppressAutoHyphens/>
        <w:autoSpaceDE w:val="0"/>
        <w:spacing w:after="10" w:line="360" w:lineRule="auto"/>
        <w:ind w:left="426" w:firstLine="567"/>
        <w:jc w:val="both"/>
        <w:rPr>
          <w:rFonts w:ascii="Times New Roman" w:hAnsi="Times New Roman"/>
          <w:sz w:val="24"/>
          <w:szCs w:val="24"/>
        </w:rPr>
      </w:pPr>
      <w:r>
        <w:rPr>
          <w:rFonts w:ascii="Times New Roman" w:hAnsi="Times New Roman"/>
          <w:sz w:val="24"/>
          <w:szCs w:val="24"/>
        </w:rPr>
        <w:t>Pirminio pripažinimo metu finansiniai įsipareigojimai įvertinami įsigijimo savikaina.</w:t>
      </w:r>
    </w:p>
    <w:p w14:paraId="3397C973" w14:textId="77777777" w:rsidR="00D265B4" w:rsidRDefault="00591B1C">
      <w:pPr>
        <w:pStyle w:val="Sraopastraipa"/>
        <w:widowControl w:val="0"/>
        <w:numPr>
          <w:ilvl w:val="0"/>
          <w:numId w:val="17"/>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Paskesnio vertinimo metu finansiniai įsipareigojimai įvertinami:</w:t>
      </w:r>
    </w:p>
    <w:p w14:paraId="61180602" w14:textId="77777777" w:rsidR="00D265B4" w:rsidRDefault="00591B1C">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susiję su rinkos kainomis – tikrąja verte;</w:t>
      </w:r>
    </w:p>
    <w:p w14:paraId="71AB74A2" w14:textId="77777777" w:rsidR="00D265B4" w:rsidRDefault="00591B1C">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iš suteiktų garantijų kilę finansiniai įsipareigojimai – tikrąją verte;</w:t>
      </w:r>
    </w:p>
    <w:p w14:paraId="59A658FF" w14:textId="77777777" w:rsidR="00D265B4" w:rsidRDefault="00591B1C">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ilgalaikiai finansiniai įsipareigojimai – amortizuota savikaina;</w:t>
      </w:r>
    </w:p>
    <w:p w14:paraId="5DB10913" w14:textId="77777777" w:rsidR="00D265B4" w:rsidRDefault="00591B1C">
      <w:pPr>
        <w:pStyle w:val="Sraopastraipa"/>
        <w:widowControl w:val="0"/>
        <w:numPr>
          <w:ilvl w:val="0"/>
          <w:numId w:val="18"/>
        </w:numPr>
        <w:shd w:val="clear" w:color="auto" w:fill="FFFFFF"/>
        <w:tabs>
          <w:tab w:val="left" w:pos="-2698"/>
          <w:tab w:val="left" w:pos="-2415"/>
          <w:tab w:val="left" w:pos="-2131"/>
          <w:tab w:val="left" w:pos="-1564"/>
          <w:tab w:val="left" w:pos="-1281"/>
          <w:tab w:val="left" w:pos="709"/>
          <w:tab w:val="left" w:pos="993"/>
          <w:tab w:val="left" w:pos="1276"/>
          <w:tab w:val="left" w:pos="2127"/>
        </w:tabs>
        <w:suppressAutoHyphens/>
        <w:autoSpaceDE w:val="0"/>
        <w:spacing w:after="10" w:line="360" w:lineRule="auto"/>
        <w:ind w:left="426" w:firstLine="993"/>
        <w:jc w:val="both"/>
        <w:rPr>
          <w:rFonts w:ascii="Times New Roman" w:hAnsi="Times New Roman"/>
          <w:sz w:val="24"/>
          <w:szCs w:val="24"/>
        </w:rPr>
      </w:pPr>
      <w:r>
        <w:rPr>
          <w:rFonts w:ascii="Times New Roman" w:hAnsi="Times New Roman"/>
          <w:sz w:val="24"/>
          <w:szCs w:val="24"/>
        </w:rPr>
        <w:t>kiti trumpalaikiai finansiniai įsipareigojimai – įsigijimo savikaina.</w:t>
      </w:r>
    </w:p>
    <w:p w14:paraId="6BB600F5" w14:textId="77777777" w:rsidR="00D265B4" w:rsidRDefault="00591B1C">
      <w:pPr>
        <w:pStyle w:val="Sraopastraipa"/>
        <w:widowControl w:val="0"/>
        <w:numPr>
          <w:ilvl w:val="0"/>
          <w:numId w:val="19"/>
        </w:numPr>
        <w:shd w:val="clear" w:color="auto" w:fill="FFFFFF"/>
        <w:tabs>
          <w:tab w:val="left" w:pos="66"/>
          <w:tab w:val="left" w:pos="284"/>
          <w:tab w:val="left" w:pos="426"/>
          <w:tab w:val="left" w:pos="851"/>
          <w:tab w:val="left" w:pos="1418"/>
          <w:tab w:val="left" w:pos="1701"/>
        </w:tabs>
        <w:suppressAutoHyphens/>
        <w:autoSpaceDE w:val="0"/>
        <w:spacing w:after="10" w:line="360" w:lineRule="auto"/>
        <w:ind w:left="0" w:firstLine="993"/>
        <w:jc w:val="both"/>
        <w:rPr>
          <w:rFonts w:ascii="Times New Roman" w:hAnsi="Times New Roman"/>
          <w:sz w:val="24"/>
          <w:szCs w:val="24"/>
        </w:rPr>
      </w:pPr>
      <w:r>
        <w:rPr>
          <w:rFonts w:ascii="Times New Roman" w:hAnsi="Times New Roman"/>
          <w:sz w:val="24"/>
          <w:szCs w:val="24"/>
        </w:rPr>
        <w:t>Išsamiau BĮ ilgalaikių ir trumpalaikių įsipareigojimų apskaitos tvarka ir procedūros nustatytos AT vadovo įsakymais patvirtintuose apskaitos tvarkų aprašuose.</w:t>
      </w:r>
    </w:p>
    <w:p w14:paraId="404F95CA"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27" w:name="_Toc286759985"/>
      <w:r>
        <w:rPr>
          <w:b/>
          <w:spacing w:val="-1"/>
          <w:w w:val="103"/>
          <w:sz w:val="24"/>
          <w:szCs w:val="24"/>
          <w:lang w:eastAsia="en-US"/>
        </w:rPr>
        <w:t>Atidėjiniai</w:t>
      </w:r>
      <w:bookmarkEnd w:id="27"/>
    </w:p>
    <w:p w14:paraId="483237AE" w14:textId="77777777" w:rsidR="00D265B4" w:rsidRDefault="00591B1C">
      <w:pPr>
        <w:pStyle w:val="Sraopastraipa"/>
        <w:widowControl w:val="0"/>
        <w:numPr>
          <w:ilvl w:val="0"/>
          <w:numId w:val="20"/>
        </w:numPr>
        <w:shd w:val="clear" w:color="auto" w:fill="FFFFFF"/>
        <w:tabs>
          <w:tab w:val="left" w:pos="0"/>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Atidėjiniai pripažįstami ir registruojami apskaitoje tada, kai dėl įvykio praeityje BĮ turi dabartinę teisinę prievolę ar neatšaukiamą pasižadėjimą, ir tikimybė (didesnė negu 50 proc.), kad įsipareigojimą reikės padengti turtu, yra didesnė už tikimybę, kad nereikės, o įsipareigojimo suma gali būti patikimai įvertinta. Jei patenkinamos ne visos šios sąlygos, atidėjiniai nėra pripažįstami, o informacija apie susijusį su tikėtina sumokėti suma neapibrėžtąjį įsipareigojimą yra pateikiama finansinių ataskaitų aiškinamajame rašte.</w:t>
      </w:r>
    </w:p>
    <w:p w14:paraId="498EEB1F" w14:textId="77777777" w:rsidR="00D265B4" w:rsidRDefault="00591B1C">
      <w:pPr>
        <w:pStyle w:val="Sraopastraipa"/>
        <w:widowControl w:val="0"/>
        <w:numPr>
          <w:ilvl w:val="0"/>
          <w:numId w:val="20"/>
        </w:numPr>
        <w:shd w:val="clear" w:color="auto" w:fill="FFFFFF"/>
        <w:tabs>
          <w:tab w:val="left" w:pos="426"/>
          <w:tab w:val="left" w:pos="567"/>
          <w:tab w:val="left" w:pos="709"/>
          <w:tab w:val="left" w:pos="851"/>
          <w:tab w:val="left" w:pos="1134"/>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Atidėjiniai yra peržiūrimi paskutinę kiekvieno ataskaitinio laikotarpio dieną ir koreguojami, atsižvelgiant į naujus įvykius ar aplinkybes, turinčias įtakos dabartiniam įvertinimui.</w:t>
      </w:r>
    </w:p>
    <w:p w14:paraId="0ADEE719" w14:textId="77777777" w:rsidR="00D265B4" w:rsidRDefault="00591B1C">
      <w:pPr>
        <w:pStyle w:val="Heading2"/>
        <w:spacing w:before="120" w:after="120" w:line="360" w:lineRule="auto"/>
        <w:ind w:left="0" w:firstLine="993"/>
        <w:jc w:val="center"/>
        <w:rPr>
          <w:b/>
          <w:spacing w:val="-1"/>
          <w:w w:val="103"/>
          <w:sz w:val="24"/>
          <w:szCs w:val="24"/>
          <w:lang w:eastAsia="en-US"/>
        </w:rPr>
      </w:pPr>
      <w:bookmarkStart w:id="28" w:name="_Toc286759986"/>
      <w:r>
        <w:rPr>
          <w:b/>
          <w:spacing w:val="-1"/>
          <w:w w:val="103"/>
          <w:sz w:val="24"/>
          <w:szCs w:val="24"/>
          <w:lang w:eastAsia="en-US"/>
        </w:rPr>
        <w:t>Finansinė nuoma (lizingas)</w:t>
      </w:r>
      <w:bookmarkEnd w:id="28"/>
    </w:p>
    <w:p w14:paraId="24544D9A" w14:textId="77777777" w:rsidR="00D265B4" w:rsidRDefault="00591B1C">
      <w:pPr>
        <w:pStyle w:val="Sraopastraipa"/>
        <w:widowControl w:val="0"/>
        <w:numPr>
          <w:ilvl w:val="0"/>
          <w:numId w:val="20"/>
        </w:numPr>
        <w:shd w:val="clear" w:color="auto" w:fill="FFFFFF"/>
        <w:tabs>
          <w:tab w:val="left" w:pos="284"/>
          <w:tab w:val="left" w:pos="426"/>
          <w:tab w:val="left" w:pos="709"/>
          <w:tab w:val="left" w:pos="851"/>
          <w:tab w:val="left" w:pos="993"/>
          <w:tab w:val="left" w:pos="1418"/>
          <w:tab w:val="left" w:pos="198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Finansinės nuomos (lizingo) BĮ turėti negali, bet jeigu pasitaiko, tai taikomas turinio viršenybės prieš formą principas. Ar nuoma laikoma veiklos nuoma, ar finansine nuoma, priklauso ne nuo sutarties formos, o nuo jos turinio ir ekonominės prasmės.</w:t>
      </w:r>
    </w:p>
    <w:p w14:paraId="5131C42B" w14:textId="77777777" w:rsidR="00D265B4" w:rsidRDefault="00591B1C">
      <w:pPr>
        <w:pStyle w:val="prastasis"/>
        <w:spacing w:before="120" w:after="120" w:line="360" w:lineRule="auto"/>
        <w:ind w:firstLine="993"/>
        <w:jc w:val="center"/>
        <w:rPr>
          <w:rFonts w:ascii="Times New Roman" w:hAnsi="Times New Roman"/>
          <w:b/>
          <w:sz w:val="24"/>
          <w:szCs w:val="24"/>
        </w:rPr>
      </w:pPr>
      <w:r>
        <w:rPr>
          <w:rFonts w:ascii="Times New Roman" w:hAnsi="Times New Roman"/>
          <w:b/>
          <w:sz w:val="24"/>
          <w:szCs w:val="24"/>
        </w:rPr>
        <w:t>Grynasis turtas</w:t>
      </w:r>
    </w:p>
    <w:p w14:paraId="7D3F7A70" w14:textId="77777777" w:rsidR="00D265B4" w:rsidRDefault="00591B1C">
      <w:pPr>
        <w:pStyle w:val="Sraopastraipa"/>
        <w:numPr>
          <w:ilvl w:val="0"/>
          <w:numId w:val="20"/>
        </w:numPr>
        <w:tabs>
          <w:tab w:val="left" w:pos="284"/>
          <w:tab w:val="left" w:pos="426"/>
          <w:tab w:val="left" w:pos="851"/>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Kiekvienų ataskaitinių metų paskutinės dienos data pajamų ir sąnaudų sąskaitos uždaromos į einamųjų metų perviršio arba deficito sąskaitą.</w:t>
      </w:r>
    </w:p>
    <w:p w14:paraId="07490C35" w14:textId="77777777" w:rsidR="00D265B4" w:rsidRDefault="00591B1C">
      <w:pPr>
        <w:pStyle w:val="Sraopastraipa"/>
        <w:numPr>
          <w:ilvl w:val="0"/>
          <w:numId w:val="20"/>
        </w:numPr>
        <w:tabs>
          <w:tab w:val="left" w:pos="284"/>
          <w:tab w:val="left" w:pos="426"/>
          <w:tab w:val="left" w:pos="851"/>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Kiekvienų ataskaitinių metų pirmos dienos data praėjusių metų perviršis arba deficitas pripažįstamas sukauptu ankstesnių metų perviršiu arba deficitu.</w:t>
      </w:r>
      <w:bookmarkStart w:id="29" w:name="_Toc286759987"/>
    </w:p>
    <w:p w14:paraId="186607ED" w14:textId="77777777" w:rsidR="00D265B4" w:rsidRDefault="00591B1C">
      <w:pPr>
        <w:pStyle w:val="Heading2"/>
        <w:spacing w:before="120" w:after="120" w:line="360" w:lineRule="auto"/>
        <w:ind w:left="0" w:firstLine="993"/>
        <w:jc w:val="center"/>
        <w:rPr>
          <w:b/>
          <w:spacing w:val="-1"/>
          <w:w w:val="103"/>
          <w:sz w:val="24"/>
          <w:szCs w:val="24"/>
          <w:lang w:eastAsia="en-US"/>
        </w:rPr>
      </w:pPr>
      <w:r>
        <w:rPr>
          <w:b/>
          <w:spacing w:val="-1"/>
          <w:w w:val="103"/>
          <w:sz w:val="24"/>
          <w:szCs w:val="24"/>
          <w:lang w:eastAsia="en-US"/>
        </w:rPr>
        <w:lastRenderedPageBreak/>
        <w:t>Pajamos</w:t>
      </w:r>
      <w:bookmarkEnd w:id="29"/>
    </w:p>
    <w:p w14:paraId="1D4ACB31" w14:textId="77777777" w:rsidR="00D265B4" w:rsidRDefault="00591B1C">
      <w:pPr>
        <w:pStyle w:val="Sraopastraipa"/>
        <w:widowControl w:val="0"/>
        <w:numPr>
          <w:ilvl w:val="0"/>
          <w:numId w:val="21"/>
        </w:numPr>
        <w:shd w:val="clear" w:color="auto" w:fill="FFFFFF"/>
        <w:tabs>
          <w:tab w:val="left" w:pos="142"/>
          <w:tab w:val="left" w:pos="284"/>
          <w:tab w:val="left" w:pos="426"/>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Pajamų apskaitos principai, metodai ir taisyklės nustatyti 10-ajame VSAFAS „Kitos pajamos“ ir 20-ajame VSAFAS „Finansavimo sumos“.</w:t>
      </w:r>
    </w:p>
    <w:p w14:paraId="5961E433" w14:textId="77777777" w:rsidR="00D265B4" w:rsidRDefault="00591B1C">
      <w:pPr>
        <w:pStyle w:val="Sraopastraipa"/>
        <w:widowControl w:val="0"/>
        <w:numPr>
          <w:ilvl w:val="0"/>
          <w:numId w:val="21"/>
        </w:numPr>
        <w:shd w:val="clear" w:color="auto" w:fill="FFFFFF"/>
        <w:tabs>
          <w:tab w:val="left" w:pos="284"/>
          <w:tab w:val="left" w:pos="426"/>
          <w:tab w:val="left" w:pos="709"/>
          <w:tab w:val="left" w:pos="851"/>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Pajamų apskaitai taikomas kaupimo principas. Finansavimo pajamos pripažįstamos tuo pačiu laikotarpiu, kai yra padaromos su šiomis pajamomis susijusios sąnaudos. Registruojant visas su finansavimo pajamų pripažinimu susijusias operacijas, būtina nurodyti, kokiai valstybės funkcijai ir kuriai programai vykdyti buvo pripažintos finansavimo pajamos.</w:t>
      </w:r>
    </w:p>
    <w:p w14:paraId="1B7C6AB8" w14:textId="77777777" w:rsidR="00D265B4" w:rsidRDefault="00591B1C">
      <w:pPr>
        <w:pStyle w:val="Sraopastraipa"/>
        <w:widowControl w:val="0"/>
        <w:numPr>
          <w:ilvl w:val="0"/>
          <w:numId w:val="21"/>
        </w:numPr>
        <w:shd w:val="clear" w:color="auto" w:fill="FFFFFF"/>
        <w:tabs>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Pajamos, išskyrus finansavimo pajamas, pripažįstamos, kai tikėtina, kad BĮ gaus su sandoriu susijusią ekonominę naudą, kai galima patikimai įvertinti pajamų sumą ir kai BĮ gali patikimai įvertinti su pajamų uždirbimu susijusias sąnaudas.</w:t>
      </w:r>
    </w:p>
    <w:p w14:paraId="0F16E7CB" w14:textId="77777777" w:rsidR="00D265B4" w:rsidRDefault="00591B1C">
      <w:pPr>
        <w:pStyle w:val="Sraopastraipa"/>
        <w:widowControl w:val="0"/>
        <w:numPr>
          <w:ilvl w:val="0"/>
          <w:numId w:val="21"/>
        </w:numPr>
        <w:shd w:val="clear" w:color="auto" w:fill="FFFFFF"/>
        <w:tabs>
          <w:tab w:val="left" w:pos="426"/>
          <w:tab w:val="left" w:pos="709"/>
          <w:tab w:val="left" w:pos="851"/>
          <w:tab w:val="left" w:pos="993"/>
          <w:tab w:val="left" w:pos="1418"/>
        </w:tabs>
        <w:suppressAutoHyphens/>
        <w:autoSpaceDE w:val="0"/>
        <w:spacing w:after="10" w:line="360" w:lineRule="auto"/>
        <w:ind w:left="0" w:right="-1" w:firstLine="993"/>
        <w:jc w:val="both"/>
      </w:pPr>
      <w:r>
        <w:rPr>
          <w:rStyle w:val="Numatytasispastraiposriftas"/>
          <w:rFonts w:ascii="Times New Roman" w:hAnsi="Times New Roman"/>
          <w:sz w:val="24"/>
          <w:szCs w:val="24"/>
        </w:rPr>
        <w:t xml:space="preserve">Pajamomis laikoma tik pačios BĮ gaunama ekonominė nauda. BĮ pajamomis nepripažįstamos trečiųjų asmenų vardu surinktos sumos, kadangi tai nėra BĮ gaunama ekonominė nauda. Jei BĮ yra atsakinga už tam tikrų sumų administravimą ir surinkimą, tačiau teisės aktų nustatyta tvarka privalo pervesti surinktas sumas į atitinkamą biudžetą ir neturi teisės šių sumų ar jų dalies atgauti tą patį ar vėlesniais ataskaitiniais laikotarpiais, tokios sumos ar jų dalis nėra BĮ pajamos ir apskaitoje registruojamos kaip </w:t>
      </w:r>
      <w:r>
        <w:rPr>
          <w:rStyle w:val="Numatytasispastraiposriftas"/>
          <w:rFonts w:ascii="Times New Roman" w:hAnsi="Times New Roman"/>
          <w:sz w:val="24"/>
          <w:szCs w:val="24"/>
          <w:u w:val="single"/>
        </w:rPr>
        <w:t>gautinos ir mokėtinos sumos.</w:t>
      </w:r>
    </w:p>
    <w:p w14:paraId="7CC70D24" w14:textId="77777777" w:rsidR="00D265B4" w:rsidRDefault="00591B1C">
      <w:pPr>
        <w:pStyle w:val="prastasis"/>
        <w:widowControl w:val="0"/>
        <w:shd w:val="clear" w:color="auto" w:fill="FFFFFF"/>
        <w:tabs>
          <w:tab w:val="left" w:pos="426"/>
          <w:tab w:val="left" w:pos="993"/>
          <w:tab w:val="left" w:pos="1980"/>
        </w:tabs>
        <w:autoSpaceDE w:val="0"/>
        <w:spacing w:after="0" w:line="360" w:lineRule="auto"/>
        <w:ind w:firstLine="993"/>
        <w:jc w:val="both"/>
        <w:rPr>
          <w:rFonts w:ascii="Times New Roman" w:hAnsi="Times New Roman"/>
          <w:sz w:val="24"/>
          <w:szCs w:val="24"/>
        </w:rPr>
      </w:pPr>
      <w:r>
        <w:rPr>
          <w:rFonts w:ascii="Times New Roman" w:hAnsi="Times New Roman"/>
          <w:sz w:val="24"/>
          <w:szCs w:val="24"/>
        </w:rPr>
        <w:t>72. Finansavimo pajamos pripažįstamos tuo pačiu laikotarpiu, kai yra patiriamos sąnaudos, kurios bus padengtos iš finansavimo sumų, arba kai perleidžiamas turtas, kuris buvo įsigytas iš finansavimo sumų.</w:t>
      </w:r>
    </w:p>
    <w:p w14:paraId="7B501955" w14:textId="77777777" w:rsidR="00D265B4" w:rsidRDefault="00591B1C">
      <w:pPr>
        <w:pStyle w:val="Sraopastraipa"/>
        <w:widowControl w:val="0"/>
        <w:numPr>
          <w:ilvl w:val="0"/>
          <w:numId w:val="22"/>
        </w:numPr>
        <w:tabs>
          <w:tab w:val="left" w:pos="284"/>
          <w:tab w:val="left" w:pos="426"/>
          <w:tab w:val="left" w:pos="851"/>
          <w:tab w:val="left" w:pos="1418"/>
        </w:tabs>
        <w:suppressAutoHyphens/>
        <w:spacing w:after="0" w:line="360" w:lineRule="auto"/>
        <w:ind w:left="0" w:right="-1" w:firstLine="993"/>
        <w:jc w:val="both"/>
        <w:rPr>
          <w:rFonts w:ascii="Times New Roman" w:hAnsi="Times New Roman"/>
          <w:sz w:val="24"/>
          <w:szCs w:val="24"/>
        </w:rPr>
      </w:pPr>
      <w:r>
        <w:rPr>
          <w:rFonts w:ascii="Times New Roman" w:hAnsi="Times New Roman"/>
          <w:sz w:val="24"/>
          <w:szCs w:val="24"/>
        </w:rPr>
        <w:t>BĮ apskaitoje pripažįstamos pagrindinės veiklos, kitos veiklos ir finansinės ir investicinės veiklos pajamos.</w:t>
      </w:r>
    </w:p>
    <w:p w14:paraId="4AE8CA70" w14:textId="77777777" w:rsidR="00D265B4" w:rsidRDefault="00591B1C">
      <w:pPr>
        <w:pStyle w:val="Sraopastraipa"/>
        <w:widowControl w:val="0"/>
        <w:numPr>
          <w:ilvl w:val="0"/>
          <w:numId w:val="22"/>
        </w:numPr>
        <w:shd w:val="clear" w:color="auto" w:fill="FFFFFF"/>
        <w:tabs>
          <w:tab w:val="left" w:pos="426"/>
          <w:tab w:val="left" w:pos="851"/>
          <w:tab w:val="left" w:pos="993"/>
          <w:tab w:val="left" w:pos="1418"/>
          <w:tab w:val="left" w:pos="1980"/>
        </w:tabs>
        <w:suppressAutoHyphens/>
        <w:autoSpaceDE w:val="0"/>
        <w:spacing w:after="0" w:line="360" w:lineRule="auto"/>
        <w:ind w:left="0" w:right="-1" w:firstLine="993"/>
        <w:jc w:val="both"/>
        <w:rPr>
          <w:rFonts w:ascii="Times New Roman" w:hAnsi="Times New Roman"/>
          <w:sz w:val="24"/>
          <w:szCs w:val="24"/>
        </w:rPr>
      </w:pPr>
      <w:bookmarkStart w:id="30" w:name="OLE_LINK4"/>
      <w:bookmarkStart w:id="31" w:name="OLE_LINK3"/>
      <w:r>
        <w:rPr>
          <w:rFonts w:ascii="Times New Roman" w:hAnsi="Times New Roman"/>
          <w:sz w:val="24"/>
          <w:szCs w:val="24"/>
        </w:rPr>
        <w:t>Išsamiau pajamų apskaitos tvarkos ir procedūros nustatytos AT vadovo įsakymais patvirtintuose apskaitos tvarkų aprašuose.</w:t>
      </w:r>
    </w:p>
    <w:p w14:paraId="5FAB0E91"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32" w:name="_Toc286759988"/>
      <w:bookmarkEnd w:id="30"/>
      <w:bookmarkEnd w:id="31"/>
      <w:r>
        <w:rPr>
          <w:b/>
          <w:spacing w:val="-1"/>
          <w:w w:val="103"/>
          <w:sz w:val="24"/>
          <w:szCs w:val="24"/>
          <w:lang w:eastAsia="en-US"/>
        </w:rPr>
        <w:t>Sąnaudos</w:t>
      </w:r>
      <w:bookmarkEnd w:id="32"/>
    </w:p>
    <w:p w14:paraId="405AAF63" w14:textId="77777777" w:rsidR="00D265B4" w:rsidRDefault="00591B1C">
      <w:pPr>
        <w:pStyle w:val="Sraopastraipa"/>
        <w:widowControl w:val="0"/>
        <w:numPr>
          <w:ilvl w:val="0"/>
          <w:numId w:val="22"/>
        </w:numPr>
        <w:shd w:val="clear" w:color="auto" w:fill="FFFFFF"/>
        <w:tabs>
          <w:tab w:val="left" w:pos="426"/>
          <w:tab w:val="left" w:pos="851"/>
          <w:tab w:val="left" w:pos="993"/>
          <w:tab w:val="left" w:pos="1418"/>
          <w:tab w:val="left" w:pos="8789"/>
          <w:tab w:val="left" w:pos="9214"/>
          <w:tab w:val="left" w:pos="9639"/>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Sąnaudų apskaitos principai, metodai ir taisyklės nustatyti 11-ajame VSAFAS „Sąnaudos“. Sąnaudų, susijusių su finansiniu turtu, finansavimo sumomis ir finansiniais įsipareigojimais, apskaitos principai nustatyti 17-ajame VSAFAS „Finansinis turtas ir finansiniai įsipareigojimai“, 18-ajame VSAFAS „Atidėjiniai, neapibrėžtieji įsipareigojimai, neapibrėžtasis turtas ir poataskaitiniai įvykiai“ ir 20-ajame VSAFAS „Finansavimo sumos“.</w:t>
      </w:r>
    </w:p>
    <w:p w14:paraId="72073337" w14:textId="77777777" w:rsidR="00D265B4" w:rsidRDefault="00591B1C">
      <w:pPr>
        <w:pStyle w:val="Sraopastraipa"/>
        <w:widowControl w:val="0"/>
        <w:numPr>
          <w:ilvl w:val="0"/>
          <w:numId w:val="22"/>
        </w:numPr>
        <w:shd w:val="clear" w:color="auto" w:fill="FFFFFF"/>
        <w:tabs>
          <w:tab w:val="left" w:pos="426"/>
          <w:tab w:val="left" w:pos="851"/>
          <w:tab w:val="left" w:pos="993"/>
          <w:tab w:val="left" w:pos="1418"/>
          <w:tab w:val="left" w:pos="8789"/>
          <w:tab w:val="left" w:pos="9214"/>
          <w:tab w:val="left" w:pos="9639"/>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Apskaitoje sąnaudos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w:t>
      </w:r>
      <w:r>
        <w:rPr>
          <w:rFonts w:ascii="Times New Roman" w:hAnsi="Times New Roman"/>
          <w:sz w:val="24"/>
          <w:szCs w:val="24"/>
        </w:rPr>
        <w:lastRenderedPageBreak/>
        <w:t>ataskaitiniais laikotarpiais, šios išlaidos pripažįstamos sąnaudomis tą patį laikotarpį, kai buvo patirtos.</w:t>
      </w:r>
    </w:p>
    <w:p w14:paraId="1944C569" w14:textId="77777777" w:rsidR="00D265B4" w:rsidRDefault="00591B1C">
      <w:pPr>
        <w:pStyle w:val="Sraopastraipa"/>
        <w:widowControl w:val="0"/>
        <w:numPr>
          <w:ilvl w:val="0"/>
          <w:numId w:val="22"/>
        </w:numPr>
        <w:shd w:val="clear" w:color="auto" w:fill="FFFFFF"/>
        <w:tabs>
          <w:tab w:val="left" w:pos="426"/>
          <w:tab w:val="left" w:pos="709"/>
          <w:tab w:val="left" w:pos="851"/>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Sąnaudų dydis įvertinamas sumokėta arba mokėtina pinigų arba jų ekvivalentų suma.</w:t>
      </w:r>
    </w:p>
    <w:p w14:paraId="7E560D81" w14:textId="77777777" w:rsidR="00D265B4" w:rsidRDefault="00591B1C">
      <w:pPr>
        <w:pStyle w:val="Sraopastraipa"/>
        <w:widowControl w:val="0"/>
        <w:numPr>
          <w:ilvl w:val="0"/>
          <w:numId w:val="22"/>
        </w:numPr>
        <w:tabs>
          <w:tab w:val="left" w:pos="426"/>
          <w:tab w:val="left" w:pos="709"/>
          <w:tab w:val="left" w:pos="851"/>
        </w:tabs>
        <w:suppressAutoHyphens/>
        <w:spacing w:after="10" w:line="360" w:lineRule="auto"/>
        <w:ind w:left="0" w:right="-1" w:firstLine="993"/>
        <w:jc w:val="both"/>
      </w:pPr>
      <w:r>
        <w:rPr>
          <w:rStyle w:val="Numatytasispastraiposriftas"/>
          <w:rFonts w:ascii="Times New Roman" w:hAnsi="Times New Roman"/>
          <w:sz w:val="24"/>
          <w:szCs w:val="24"/>
        </w:rPr>
        <w:t xml:space="preserve"> BĮ apskaitoje pripažįstamos pagrindinės veiklos, kitos veiklos, finansinės ir investicinės veiklos sąnaudos.</w:t>
      </w:r>
    </w:p>
    <w:p w14:paraId="46510F31" w14:textId="77777777" w:rsidR="00D265B4" w:rsidRDefault="00591B1C">
      <w:pPr>
        <w:pStyle w:val="Sraopastraipa"/>
        <w:widowControl w:val="0"/>
        <w:numPr>
          <w:ilvl w:val="0"/>
          <w:numId w:val="22"/>
        </w:numPr>
        <w:shd w:val="clear" w:color="auto" w:fill="FFFFFF"/>
        <w:tabs>
          <w:tab w:val="left" w:pos="426"/>
          <w:tab w:val="left" w:pos="709"/>
          <w:tab w:val="left" w:pos="851"/>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Išsamiau sąnaudų apskaitos tvarka ir procedūros nustatytos AT vadovo įsakymais patvirtintuose apskaitos tvarkų aprašuose.</w:t>
      </w:r>
    </w:p>
    <w:p w14:paraId="2EC0920F"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33" w:name="_Toc286759989"/>
      <w:bookmarkStart w:id="34" w:name="_Toc185240817"/>
      <w:r>
        <w:rPr>
          <w:b/>
          <w:spacing w:val="-1"/>
          <w:w w:val="103"/>
          <w:sz w:val="24"/>
          <w:szCs w:val="24"/>
          <w:lang w:eastAsia="en-US"/>
        </w:rPr>
        <w:t>Sandoriai užsienio valiuta</w:t>
      </w:r>
      <w:bookmarkEnd w:id="33"/>
      <w:bookmarkEnd w:id="34"/>
    </w:p>
    <w:p w14:paraId="2CB01953"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Sandorių užsienio valiuta apskaitos principai nustatyti 21-ajame VSAFAS „Sandoriai užsienio valiuta“.</w:t>
      </w:r>
    </w:p>
    <w:p w14:paraId="7AC850C0"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Sandoriai užsienio valiuta pirminio pripažinimo metu registruojami apskaitoje pagal sandorio dieną galiojantį euro ir užsienio valiutos santykį nustatytą vadovaujantis LR buhalterinės apskaitos įstatymu.</w:t>
      </w:r>
    </w:p>
    <w:p w14:paraId="71CEE084"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276"/>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Pelnas ir nuostoliai iš sandorių užsienio valiuta ir iš užsienio valiuta išreikšto turto ir įsipareigojimų likučių perkainojimo dieną yra registruojami finansinės ir investicinės veiklos pajamų ar sąnaudų sąskaitose.</w:t>
      </w:r>
    </w:p>
    <w:p w14:paraId="28881114"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418"/>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Valiutinių straipsnių likučiai perkainojami pagal ataskaitinio laikotarpio pabaigos euro ir užsienio valiutos santykį, nustatytą vadovaujantis LR buhalterinės apskaitos įstatymu.</w:t>
      </w:r>
    </w:p>
    <w:p w14:paraId="0704001D" w14:textId="77777777" w:rsidR="00D265B4" w:rsidRDefault="00591B1C">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Turto nuvertėjimas</w:t>
      </w:r>
    </w:p>
    <w:p w14:paraId="3F8515D4"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Turto nuvertėjimo apskaitos principai, metodai ir taisyklės nustatyti 8-ajame VSAFAS „Atsargos“,  22-ajame VSAFAS „Turto nuvertėjimas“. Šiuose VSAFAS nurodyti ir turto nuvertėjimo požymiai, ir požymiai, pagal kuriuos vertinama, ar nuvertėjimas išnyko arba sumažėjo.</w:t>
      </w:r>
    </w:p>
    <w:p w14:paraId="6FA32FD1"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134"/>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Turtas yra nuvertėjęs, kai turto vertė yra sumažėjusi, t. y. jo balansinė vertė yra didesnė už tikėtiną atgauti sumą už tą turtą.</w:t>
      </w:r>
    </w:p>
    <w:p w14:paraId="626E61E8"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Nuostoliai dėl turto nuvertėjimo apskaitoje registruojami apskaičiuotų nuostolių suma mažinant turto balansinę vertę ir ta pačia suma registruojant ataskaitinio laikotarpio pagrindinės arba kitos veiklos sąnaudas.</w:t>
      </w:r>
    </w:p>
    <w:p w14:paraId="3FAEDA39"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Turto nuvertėjimas nėra tolygus turto nurašymui. Turtui nuvertėjus yra mažinama turto vieneto balansinė vertė, tačiau išsaugoma informacija apie turto įsigijimo savikainą, t. y. turto vieneto įsigijimo savikaina apskaitoje lieka tokia pat kaip iki nuvertėjimo nustatymo, o </w:t>
      </w:r>
      <w:r>
        <w:rPr>
          <w:rFonts w:ascii="Times New Roman" w:hAnsi="Times New Roman"/>
          <w:sz w:val="24"/>
          <w:szCs w:val="24"/>
        </w:rPr>
        <w:lastRenderedPageBreak/>
        <w:t>nuvertėjimas registruojamas atskiroje sąskaitoje. Turto nuvertėjimas apskaitoje yra registruojamas ne didesne verte nei turto balansinė vertė.</w:t>
      </w:r>
    </w:p>
    <w:p w14:paraId="31F6877D"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59B88486"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Pripažinus ilgalaikio materialiojo ar nematerialiojo turto nuvertėjimo nuostolius,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16C0F8C6" w14:textId="77777777" w:rsidR="00D265B4" w:rsidRDefault="00591B1C">
      <w:pPr>
        <w:pStyle w:val="Sraopastraipa"/>
        <w:widowControl w:val="0"/>
        <w:numPr>
          <w:ilvl w:val="0"/>
          <w:numId w:val="22"/>
        </w:numPr>
        <w:shd w:val="clear" w:color="auto" w:fill="FFFFFF"/>
        <w:tabs>
          <w:tab w:val="left" w:pos="284"/>
          <w:tab w:val="left" w:pos="426"/>
          <w:tab w:val="left" w:pos="709"/>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Išsamiau turto nuvertėjimo apskaitos tvarka ir procedūros nustatytos AT vadovo įsakymais patvirtintuose Ilgalaikio materialiojo turto, Nematerialiojo turto, atsargų, Išankstinių apmokėjimų ir gautinų sumų ir ilgalaikių trumpalaikių įsipareigojimų apskaitos tvarkos aprašuose.</w:t>
      </w:r>
    </w:p>
    <w:p w14:paraId="04149395"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35" w:name="_Toc165137902"/>
      <w:bookmarkStart w:id="36" w:name="_Toc286759991"/>
      <w:bookmarkEnd w:id="35"/>
      <w:r>
        <w:rPr>
          <w:b/>
          <w:spacing w:val="-1"/>
          <w:w w:val="103"/>
          <w:sz w:val="24"/>
          <w:szCs w:val="24"/>
          <w:lang w:eastAsia="en-US"/>
        </w:rPr>
        <w:t>Neapibrėžtieji įsipareigojimai ir neapibrėžtasis turtas</w:t>
      </w:r>
      <w:bookmarkEnd w:id="36"/>
    </w:p>
    <w:p w14:paraId="246E71D4" w14:textId="2744E6DA" w:rsidR="00D265B4" w:rsidRDefault="00591B1C">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Neapibrėžtųjų įsipareigojimų ir neapibrėžtojo turto apskaitos principai nustatyti 18</w:t>
      </w:r>
      <w:r w:rsidR="009E62D2">
        <w:rPr>
          <w:rFonts w:ascii="Times New Roman" w:hAnsi="Times New Roman"/>
          <w:sz w:val="24"/>
          <w:szCs w:val="24"/>
        </w:rPr>
        <w:t>-j</w:t>
      </w:r>
      <w:r>
        <w:rPr>
          <w:rFonts w:ascii="Times New Roman" w:hAnsi="Times New Roman"/>
          <w:sz w:val="24"/>
          <w:szCs w:val="24"/>
        </w:rPr>
        <w:t>ame VSAFAS „Atidėjiniai, neapibrėžtieji įsipareigojimai, neapibrėžtasis turtas ir poataskaitiniai įvykiai“.</w:t>
      </w:r>
    </w:p>
    <w:p w14:paraId="3C119C6C" w14:textId="77777777" w:rsidR="00D265B4" w:rsidRDefault="00591B1C">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BĮ apskaitoje neapibrėžtieji įsipareigojimai ir neapibrėžtasis turtas registruojami nebalansinėse sąskaitose.</w:t>
      </w:r>
    </w:p>
    <w:p w14:paraId="0AAA9CE0" w14:textId="77777777" w:rsidR="00D265B4" w:rsidRDefault="00591B1C">
      <w:pPr>
        <w:pStyle w:val="Sraopastraipa"/>
        <w:widowControl w:val="0"/>
        <w:numPr>
          <w:ilvl w:val="0"/>
          <w:numId w:val="22"/>
        </w:numPr>
        <w:tabs>
          <w:tab w:val="left" w:pos="426"/>
          <w:tab w:val="left" w:pos="709"/>
          <w:tab w:val="left" w:pos="851"/>
        </w:tabs>
        <w:suppressAutoHyphens/>
        <w:spacing w:after="0" w:line="360" w:lineRule="auto"/>
        <w:ind w:left="0" w:firstLine="993"/>
        <w:jc w:val="both"/>
        <w:rPr>
          <w:rFonts w:ascii="Times New Roman" w:hAnsi="Times New Roman"/>
          <w:sz w:val="24"/>
          <w:szCs w:val="24"/>
        </w:rPr>
      </w:pPr>
      <w:r>
        <w:rPr>
          <w:rFonts w:ascii="Times New Roman" w:hAnsi="Times New Roman"/>
          <w:sz w:val="24"/>
          <w:szCs w:val="24"/>
        </w:rPr>
        <w:t xml:space="preserve"> Neapibrėžtieji įsipareigojimai nerodomi nei finansinės būklės ataskaitoje, nei veiklos rezultatų ataskaitoje, o informacija apie juos pateikiama aiškinamajame rašte. Kai tikimybė, kad reikės panaudoti turtą įsipareigojimui apmokėti, yra labai maža, informacija apie įsipareigojimą aiškinamajame rašte nebūtina.</w:t>
      </w:r>
    </w:p>
    <w:p w14:paraId="4E50F559" w14:textId="77777777" w:rsidR="00D265B4" w:rsidRDefault="00591B1C">
      <w:pPr>
        <w:pStyle w:val="Sraopastraipa"/>
        <w:widowControl w:val="0"/>
        <w:numPr>
          <w:ilvl w:val="0"/>
          <w:numId w:val="22"/>
        </w:numPr>
        <w:tabs>
          <w:tab w:val="left" w:pos="426"/>
          <w:tab w:val="left" w:pos="851"/>
          <w:tab w:val="left" w:pos="993"/>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Informacija apie neapibrėžtąjį turtą ir įsipareigojimus turi būti peržiūrima ne rečiau negu kiekvieno ataskaitinio laikotarpio pabaigoje, siekiant užtikrinti, kad pasikeitimai būtų tinkamai rodomi aiškinamajame rašte.</w:t>
      </w:r>
    </w:p>
    <w:p w14:paraId="12E1251C" w14:textId="77777777" w:rsidR="00D265B4" w:rsidRDefault="00591B1C">
      <w:pPr>
        <w:pStyle w:val="Sraopastraipa"/>
        <w:widowControl w:val="0"/>
        <w:numPr>
          <w:ilvl w:val="0"/>
          <w:numId w:val="22"/>
        </w:numPr>
        <w:tabs>
          <w:tab w:val="left" w:pos="426"/>
          <w:tab w:val="left" w:pos="851"/>
          <w:tab w:val="left" w:pos="993"/>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Neapibrėžtasis turtas finansinėse ataskaitose nerodomas tol, kol nėra aišku, ar jis duos ekonominės naudos. Jei ekonominė nauda tikėtina, tačiau nėra tikra, kad ji bus gauta, informacija apie neapibrėžtąjį turtą pateikiama aiškinamajame rašte.</w:t>
      </w:r>
      <w:bookmarkStart w:id="37" w:name="_Toc165137904"/>
      <w:bookmarkStart w:id="38" w:name="_Toc185240819"/>
      <w:bookmarkStart w:id="39" w:name="_Toc286759992"/>
      <w:bookmarkEnd w:id="37"/>
    </w:p>
    <w:p w14:paraId="62596B7A" w14:textId="77777777" w:rsidR="00D265B4" w:rsidRDefault="00591B1C">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Poataskaitiniai įvykiai</w:t>
      </w:r>
      <w:bookmarkEnd w:id="38"/>
      <w:bookmarkEnd w:id="39"/>
    </w:p>
    <w:p w14:paraId="1B7D0C07" w14:textId="77777777" w:rsidR="00D265B4" w:rsidRDefault="00591B1C">
      <w:pPr>
        <w:pStyle w:val="Sraopastraipa"/>
        <w:widowControl w:val="0"/>
        <w:numPr>
          <w:ilvl w:val="0"/>
          <w:numId w:val="22"/>
        </w:numPr>
        <w:shd w:val="clear" w:color="auto" w:fill="FFFFFF"/>
        <w:tabs>
          <w:tab w:val="left" w:pos="284"/>
          <w:tab w:val="left" w:pos="426"/>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Poataskaitinių įvykių apskaitos ir pateikimo finansinėse ataskaitose taisyklės pateiktos 18-ajame VSAFAS „Atidėjiniai, neapibrėžtieji įsipareigojimai, neapibrėžtasis turtas ir </w:t>
      </w:r>
      <w:r>
        <w:rPr>
          <w:rFonts w:ascii="Times New Roman" w:hAnsi="Times New Roman"/>
          <w:sz w:val="24"/>
          <w:szCs w:val="24"/>
        </w:rPr>
        <w:lastRenderedPageBreak/>
        <w:t>poataskaitiniai įvykiai“.</w:t>
      </w:r>
    </w:p>
    <w:p w14:paraId="274320D1" w14:textId="77777777" w:rsidR="00D265B4" w:rsidRDefault="00591B1C">
      <w:pPr>
        <w:pStyle w:val="Sraopastraipa"/>
        <w:widowControl w:val="0"/>
        <w:numPr>
          <w:ilvl w:val="0"/>
          <w:numId w:val="22"/>
        </w:numPr>
        <w:shd w:val="clear" w:color="auto" w:fill="FFFFFF"/>
        <w:tabs>
          <w:tab w:val="left" w:pos="284"/>
          <w:tab w:val="left" w:pos="426"/>
          <w:tab w:val="left" w:pos="851"/>
          <w:tab w:val="left" w:pos="1134"/>
          <w:tab w:val="left" w:pos="127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Poataskaitiniai įvykiai, kurie suteikia papildomos informacijos apie BĮ finansinę padėtį paskutinę ataskaitinio laikotarpio dieną (koreguojantys įvykiai), atsižvelgiant į jų įtakos reikšmę parengtoms finansinėms ataskaitoms, yra rodomi finansinės būklės, veiklos rezultatų ir pinigų srautų ataskaitose. Nekoreguojantys poataskaitiniai įvykiai aprašomi aiškinamajame rašte, kai jie reikšmingi. Reikšmingu įvykiu laikomas toks įvykis, kai informacijos apie jį nepateikimas būtų laikomas esmine apskaitos klaida, arba galėtų iškreipti finansinę ataskaitą ir paveikti informacijos vartotojų priimamus sprendimus.</w:t>
      </w:r>
    </w:p>
    <w:p w14:paraId="554EB536" w14:textId="77777777" w:rsidR="00D265B4" w:rsidRDefault="00591B1C">
      <w:pPr>
        <w:pStyle w:val="Heading2"/>
        <w:spacing w:before="120" w:after="120" w:line="360" w:lineRule="auto"/>
        <w:ind w:left="0" w:firstLine="0"/>
        <w:jc w:val="center"/>
      </w:pPr>
      <w:bookmarkStart w:id="40" w:name="_Toc286759993"/>
      <w:bookmarkStart w:id="41" w:name="_Toc185240820"/>
      <w:r>
        <w:rPr>
          <w:rStyle w:val="Numatytasispastraiposriftas"/>
          <w:b/>
          <w:spacing w:val="-1"/>
          <w:w w:val="103"/>
          <w:sz w:val="24"/>
          <w:szCs w:val="24"/>
          <w:lang w:eastAsia="en-US"/>
        </w:rPr>
        <w:t>Tarpusavio užskaitos ir palyginam</w:t>
      </w:r>
      <w:bookmarkEnd w:id="40"/>
      <w:bookmarkEnd w:id="41"/>
      <w:r>
        <w:rPr>
          <w:rStyle w:val="Numatytasispastraiposriftas"/>
          <w:b/>
          <w:spacing w:val="-1"/>
          <w:w w:val="103"/>
          <w:sz w:val="24"/>
          <w:szCs w:val="24"/>
          <w:lang w:eastAsia="en-US"/>
        </w:rPr>
        <w:t>oji informacija</w:t>
      </w:r>
    </w:p>
    <w:p w14:paraId="478AB6CD" w14:textId="77777777" w:rsidR="00D265B4" w:rsidRDefault="00591B1C">
      <w:pPr>
        <w:pStyle w:val="Sraopastraipa"/>
        <w:widowControl w:val="0"/>
        <w:numPr>
          <w:ilvl w:val="0"/>
          <w:numId w:val="22"/>
        </w:numPr>
        <w:shd w:val="clear" w:color="auto" w:fill="FFFFFF"/>
        <w:tabs>
          <w:tab w:val="left" w:pos="284"/>
          <w:tab w:val="left" w:pos="426"/>
          <w:tab w:val="left" w:pos="993"/>
          <w:tab w:val="left" w:pos="1418"/>
          <w:tab w:val="left" w:pos="9356"/>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Sudarant finansinių ataskaitų rinkinį, turto ir įsipareigojimų, pajamų ir sąnaudų tarpusavio užskaita negalima, išskyrus atvejus, kai konkretus VSAFAS reikalauja būtent tokios užskaitos.  </w:t>
      </w:r>
    </w:p>
    <w:p w14:paraId="2F93BCAD" w14:textId="77777777" w:rsidR="00D265B4" w:rsidRDefault="00591B1C">
      <w:pPr>
        <w:pStyle w:val="Sraopastraipa"/>
        <w:widowControl w:val="0"/>
        <w:numPr>
          <w:ilvl w:val="0"/>
          <w:numId w:val="22"/>
        </w:numPr>
        <w:shd w:val="clear" w:color="auto" w:fill="FFFFFF"/>
        <w:tabs>
          <w:tab w:val="left" w:pos="284"/>
          <w:tab w:val="left" w:pos="426"/>
          <w:tab w:val="left" w:pos="993"/>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Finansinėse ataskaitose pateikiama ataskaitinių ir praėjusių finansinių metų informacija. Jei buvo pakeisti finansinių ataskaitų straipsnių įvertinimo metodai, straipsnių pateikimas ar klasifikavimas, praėjusių finansinių metų sumos, kurias norima palyginti su ataskaitinių metų sumomis, turi būti pateikiamos 7-ajame VSAFAS „Apskaitos politikos, apskaitinių įverčių keitimas ir klaidų taisymas“ nustatyta tvarka. Informacija apie apskaitos principų ir apskaitinių įverčių pasikeitimus, sudarant ataskaitinio laikotarpio finansinių ataskaitų rinkinį, pateikiama aiškinamajame rašte.</w:t>
      </w:r>
    </w:p>
    <w:p w14:paraId="51BA0965"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42" w:name="_Toc185240821"/>
      <w:bookmarkStart w:id="43" w:name="_Toc286759994"/>
      <w:r>
        <w:rPr>
          <w:b/>
          <w:spacing w:val="-1"/>
          <w:w w:val="103"/>
          <w:sz w:val="24"/>
          <w:szCs w:val="24"/>
          <w:lang w:eastAsia="en-US"/>
        </w:rPr>
        <w:t>Informacijos pagal segmentus pateikim</w:t>
      </w:r>
      <w:bookmarkEnd w:id="42"/>
      <w:r>
        <w:rPr>
          <w:b/>
          <w:spacing w:val="-1"/>
          <w:w w:val="103"/>
          <w:sz w:val="24"/>
          <w:szCs w:val="24"/>
          <w:lang w:eastAsia="en-US"/>
        </w:rPr>
        <w:t>as</w:t>
      </w:r>
      <w:bookmarkEnd w:id="43"/>
    </w:p>
    <w:p w14:paraId="69074BA5" w14:textId="77777777" w:rsidR="00D265B4" w:rsidRDefault="00591B1C">
      <w:pPr>
        <w:pStyle w:val="Sraopastraipa"/>
        <w:widowControl w:val="0"/>
        <w:numPr>
          <w:ilvl w:val="0"/>
          <w:numId w:val="22"/>
        </w:numPr>
        <w:shd w:val="clear" w:color="auto" w:fill="FFFFFF"/>
        <w:tabs>
          <w:tab w:val="left" w:pos="567"/>
          <w:tab w:val="left" w:pos="709"/>
          <w:tab w:val="left" w:pos="851"/>
          <w:tab w:val="left" w:pos="1418"/>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Informacijos pagal segmentus pateikimo finansinėse ataskaitose principai nustatyti 25-ajame VSAFAS „Segmentai“.</w:t>
      </w:r>
    </w:p>
    <w:p w14:paraId="57EDDE9E" w14:textId="77777777" w:rsidR="00D265B4" w:rsidRDefault="00591B1C">
      <w:pPr>
        <w:pStyle w:val="Sraopastraipa"/>
        <w:widowControl w:val="0"/>
        <w:numPr>
          <w:ilvl w:val="0"/>
          <w:numId w:val="22"/>
        </w:numPr>
        <w:shd w:val="clear" w:color="auto" w:fill="FFFFFF"/>
        <w:tabs>
          <w:tab w:val="left" w:pos="567"/>
          <w:tab w:val="left" w:pos="709"/>
          <w:tab w:val="left" w:pos="851"/>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apskaitą tvarko pagal segmentus. Segmentas – tai BĮ pagrindinės veiklos dalis, apimanti vienos valstybės funkcijos, nustatytos LR valstybės ir savivaldybių biudžetų pajamų ir išlaidų klasifikacijoje, atlikimą.</w:t>
      </w:r>
    </w:p>
    <w:p w14:paraId="5B823FE5" w14:textId="77777777" w:rsidR="00D265B4" w:rsidRDefault="00591B1C">
      <w:pPr>
        <w:pStyle w:val="Sraopastraipa"/>
        <w:widowControl w:val="0"/>
        <w:numPr>
          <w:ilvl w:val="0"/>
          <w:numId w:val="22"/>
        </w:numPr>
        <w:shd w:val="clear" w:color="auto" w:fill="FFFFFF"/>
        <w:tabs>
          <w:tab w:val="left" w:pos="567"/>
          <w:tab w:val="left" w:pos="709"/>
          <w:tab w:val="left" w:pos="851"/>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veikloje skiriami šie segmentai:</w:t>
      </w:r>
    </w:p>
    <w:p w14:paraId="2EDA0EA2" w14:textId="77777777" w:rsidR="00D265B4" w:rsidRDefault="00591B1C">
      <w:pPr>
        <w:pStyle w:val="prastasis"/>
        <w:widowControl w:val="0"/>
        <w:shd w:val="clear" w:color="auto" w:fill="FFFFFF"/>
        <w:tabs>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102.1. bendrųjų valstybės paslaugų;</w:t>
      </w:r>
    </w:p>
    <w:p w14:paraId="7E70198A"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102.2. gynybos;</w:t>
      </w:r>
    </w:p>
    <w:p w14:paraId="2D90C848"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102.3. viešosios tvarkos ir visuomenės apsaugos;</w:t>
      </w:r>
    </w:p>
    <w:p w14:paraId="26604375"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102.4. ekonomikos sektoriaus;</w:t>
      </w:r>
    </w:p>
    <w:p w14:paraId="5608960D"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102.5. aplinkos apsaugos;</w:t>
      </w:r>
    </w:p>
    <w:p w14:paraId="2271538E"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102.6. būsto ir komunalinio ūkio;</w:t>
      </w:r>
    </w:p>
    <w:p w14:paraId="709F3876"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lastRenderedPageBreak/>
        <w:t>102.7. sveikatos priežiūros;</w:t>
      </w:r>
    </w:p>
    <w:p w14:paraId="27460AD1"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102.8. poilsio, kultūros ir religijos;</w:t>
      </w:r>
    </w:p>
    <w:p w14:paraId="4519C8D2" w14:textId="77777777" w:rsidR="00D265B4" w:rsidRDefault="00591B1C">
      <w:pPr>
        <w:pStyle w:val="prastasis"/>
        <w:widowControl w:val="0"/>
        <w:shd w:val="clear" w:color="auto" w:fill="FFFFFF"/>
        <w:tabs>
          <w:tab w:val="left" w:pos="540"/>
          <w:tab w:val="left" w:pos="1276"/>
          <w:tab w:val="left" w:pos="156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102.9. švietimo;</w:t>
      </w:r>
    </w:p>
    <w:p w14:paraId="0939F26A" w14:textId="77777777" w:rsidR="00D265B4" w:rsidRDefault="00591B1C">
      <w:pPr>
        <w:pStyle w:val="prastasis"/>
        <w:widowControl w:val="0"/>
        <w:shd w:val="clear" w:color="auto" w:fill="FFFFFF"/>
        <w:tabs>
          <w:tab w:val="left" w:pos="540"/>
          <w:tab w:val="left" w:pos="1276"/>
          <w:tab w:val="left" w:pos="1440"/>
          <w:tab w:val="left" w:pos="1560"/>
          <w:tab w:val="left" w:pos="1800"/>
        </w:tabs>
        <w:autoSpaceDE w:val="0"/>
        <w:spacing w:after="0" w:line="360" w:lineRule="auto"/>
        <w:ind w:left="426" w:firstLine="1275"/>
        <w:jc w:val="both"/>
        <w:rPr>
          <w:rFonts w:ascii="Times New Roman" w:hAnsi="Times New Roman"/>
          <w:sz w:val="24"/>
          <w:szCs w:val="24"/>
        </w:rPr>
      </w:pPr>
      <w:r>
        <w:rPr>
          <w:rFonts w:ascii="Times New Roman" w:hAnsi="Times New Roman"/>
          <w:sz w:val="24"/>
          <w:szCs w:val="24"/>
        </w:rPr>
        <w:t>102.10. socialinės apsaugos.</w:t>
      </w:r>
    </w:p>
    <w:p w14:paraId="0F1582FC" w14:textId="77777777" w:rsidR="00D265B4" w:rsidRDefault="00591B1C">
      <w:pPr>
        <w:pStyle w:val="Sraopastraipa"/>
        <w:widowControl w:val="0"/>
        <w:numPr>
          <w:ilvl w:val="0"/>
          <w:numId w:val="22"/>
        </w:numPr>
        <w:shd w:val="clear" w:color="auto" w:fill="FFFFFF"/>
        <w:tabs>
          <w:tab w:val="left" w:pos="567"/>
          <w:tab w:val="left" w:pos="851"/>
          <w:tab w:val="left" w:pos="162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BĮ turto, įsipareigojimų, finansavimo sumų, pajamų ir sąnaudų apskaita turi būti tvarkoma pagal segmentus, kad būtų teisingai užregistruotos pagrindinės veiklos sąnaudos ir pagrindinės veiklos išmokų pinigų srautai.</w:t>
      </w:r>
    </w:p>
    <w:p w14:paraId="474EB30C" w14:textId="77777777" w:rsidR="00D265B4" w:rsidRDefault="00591B1C">
      <w:pPr>
        <w:pStyle w:val="Sraopastraipa"/>
        <w:widowControl w:val="0"/>
        <w:numPr>
          <w:ilvl w:val="0"/>
          <w:numId w:val="22"/>
        </w:numPr>
        <w:shd w:val="clear" w:color="auto" w:fill="FFFFFF"/>
        <w:tabs>
          <w:tab w:val="left" w:pos="567"/>
          <w:tab w:val="left" w:pos="851"/>
          <w:tab w:val="left" w:pos="156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Turtas, įsipareigojimai, finansavimo sumos, pajamos ir sąnaudos, kurių priskyrimo segmentui pagrindas yra neaiškus, turi būti priskiriami didžiausią BĮ veiklos dalį sudarančiam segmentui.</w:t>
      </w:r>
    </w:p>
    <w:p w14:paraId="3137A15C" w14:textId="77777777" w:rsidR="00D265B4" w:rsidRDefault="00591B1C">
      <w:pPr>
        <w:pStyle w:val="Sraopastraipa"/>
        <w:widowControl w:val="0"/>
        <w:numPr>
          <w:ilvl w:val="0"/>
          <w:numId w:val="22"/>
        </w:numPr>
        <w:shd w:val="clear" w:color="auto" w:fill="FFFFFF"/>
        <w:tabs>
          <w:tab w:val="left" w:pos="567"/>
          <w:tab w:val="left" w:pos="851"/>
          <w:tab w:val="left" w:pos="1560"/>
        </w:tabs>
        <w:suppressAutoHyphens/>
        <w:autoSpaceDE w:val="0"/>
        <w:spacing w:after="0" w:line="360" w:lineRule="auto"/>
        <w:ind w:left="0" w:right="-1" w:firstLine="993"/>
        <w:jc w:val="both"/>
        <w:rPr>
          <w:rFonts w:ascii="Times New Roman" w:hAnsi="Times New Roman"/>
          <w:sz w:val="24"/>
          <w:szCs w:val="24"/>
        </w:rPr>
      </w:pPr>
      <w:r>
        <w:rPr>
          <w:rFonts w:ascii="Times New Roman" w:hAnsi="Times New Roman"/>
          <w:sz w:val="24"/>
          <w:szCs w:val="24"/>
        </w:rPr>
        <w:t>Aiškinamajame rašte pagal kiekvieną segmentą atskleidžiama tokia ataskaitinio ir praėjusio ataskaitinio laikotarpio informacija:</w:t>
      </w:r>
    </w:p>
    <w:p w14:paraId="3E3623A2" w14:textId="77777777" w:rsidR="00D265B4" w:rsidRDefault="00591B1C">
      <w:pPr>
        <w:pStyle w:val="prastasis"/>
        <w:widowControl w:val="0"/>
        <w:shd w:val="clear" w:color="auto" w:fill="FFFFFF"/>
        <w:tabs>
          <w:tab w:val="left" w:pos="1843"/>
        </w:tabs>
        <w:autoSpaceDE w:val="0"/>
        <w:spacing w:after="0" w:line="360" w:lineRule="auto"/>
        <w:ind w:left="993" w:firstLine="708"/>
        <w:jc w:val="both"/>
        <w:rPr>
          <w:rFonts w:ascii="Times New Roman" w:hAnsi="Times New Roman"/>
          <w:sz w:val="24"/>
          <w:szCs w:val="24"/>
        </w:rPr>
      </w:pPr>
      <w:r>
        <w:rPr>
          <w:rFonts w:ascii="Times New Roman" w:hAnsi="Times New Roman"/>
          <w:sz w:val="24"/>
          <w:szCs w:val="24"/>
        </w:rPr>
        <w:t>105.1. pagrindinės veiklos sąnaudos;</w:t>
      </w:r>
    </w:p>
    <w:p w14:paraId="3E01D631" w14:textId="77777777" w:rsidR="00D265B4" w:rsidRDefault="00591B1C">
      <w:pPr>
        <w:pStyle w:val="prastasis"/>
        <w:widowControl w:val="0"/>
        <w:shd w:val="clear" w:color="auto" w:fill="FFFFFF"/>
        <w:tabs>
          <w:tab w:val="left" w:pos="1843"/>
        </w:tabs>
        <w:autoSpaceDE w:val="0"/>
        <w:spacing w:after="0" w:line="360" w:lineRule="auto"/>
        <w:ind w:left="993" w:firstLine="708"/>
        <w:jc w:val="both"/>
        <w:rPr>
          <w:rFonts w:ascii="Times New Roman" w:hAnsi="Times New Roman"/>
          <w:sz w:val="24"/>
          <w:szCs w:val="24"/>
        </w:rPr>
      </w:pPr>
      <w:r>
        <w:rPr>
          <w:rFonts w:ascii="Times New Roman" w:hAnsi="Times New Roman"/>
          <w:sz w:val="24"/>
          <w:szCs w:val="24"/>
        </w:rPr>
        <w:t>105.2. pagrindinės veiklos pinigų srautai.</w:t>
      </w:r>
      <w:bookmarkStart w:id="44" w:name="_Apskaitos_politikos_keitimas"/>
      <w:bookmarkStart w:id="45" w:name="_Toc165137615"/>
      <w:bookmarkStart w:id="46" w:name="_Toc165137614"/>
      <w:bookmarkStart w:id="47" w:name="_Toc165137613"/>
      <w:bookmarkStart w:id="48" w:name="_Toc165137611"/>
      <w:bookmarkStart w:id="49" w:name="_Toc165137607"/>
      <w:bookmarkStart w:id="50" w:name="_Toc165137605"/>
      <w:bookmarkStart w:id="51" w:name="_Toc165137602"/>
      <w:bookmarkStart w:id="52" w:name="_Toc165137601"/>
      <w:bookmarkStart w:id="53" w:name="_Toc165137600"/>
      <w:bookmarkStart w:id="54" w:name="_Toc165137599"/>
      <w:bookmarkStart w:id="55" w:name="_Toc165137907"/>
      <w:bookmarkStart w:id="56" w:name="_Toc286759995"/>
      <w:bookmarkStart w:id="57" w:name="_Toc185240822"/>
      <w:bookmarkStart w:id="58" w:name="_Ref175974191"/>
      <w:bookmarkEnd w:id="44"/>
      <w:bookmarkEnd w:id="45"/>
      <w:bookmarkEnd w:id="46"/>
      <w:bookmarkEnd w:id="47"/>
      <w:bookmarkEnd w:id="48"/>
      <w:bookmarkEnd w:id="49"/>
      <w:bookmarkEnd w:id="50"/>
      <w:bookmarkEnd w:id="51"/>
      <w:bookmarkEnd w:id="52"/>
      <w:bookmarkEnd w:id="53"/>
      <w:bookmarkEnd w:id="54"/>
      <w:bookmarkEnd w:id="55"/>
    </w:p>
    <w:p w14:paraId="6782F58F" w14:textId="77777777" w:rsidR="00D265B4" w:rsidRDefault="00591B1C">
      <w:pPr>
        <w:pStyle w:val="Heading2"/>
        <w:spacing w:before="120" w:after="120" w:line="360" w:lineRule="auto"/>
        <w:ind w:left="0" w:firstLine="0"/>
        <w:jc w:val="center"/>
        <w:rPr>
          <w:b/>
          <w:spacing w:val="-1"/>
          <w:w w:val="103"/>
          <w:sz w:val="24"/>
          <w:szCs w:val="24"/>
          <w:lang w:eastAsia="en-US"/>
        </w:rPr>
      </w:pPr>
      <w:r>
        <w:rPr>
          <w:b/>
          <w:spacing w:val="-1"/>
          <w:w w:val="103"/>
          <w:sz w:val="24"/>
          <w:szCs w:val="24"/>
          <w:lang w:eastAsia="en-US"/>
        </w:rPr>
        <w:t>Apskaitos politikos keitimas</w:t>
      </w:r>
      <w:bookmarkEnd w:id="56"/>
      <w:bookmarkEnd w:id="57"/>
      <w:bookmarkEnd w:id="58"/>
    </w:p>
    <w:p w14:paraId="26134E09" w14:textId="77777777" w:rsidR="00D265B4" w:rsidRDefault="00591B1C">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bookmarkStart w:id="59" w:name="_Ref184793116"/>
      <w:bookmarkStart w:id="60" w:name="_Ref150008332"/>
      <w:r>
        <w:rPr>
          <w:rFonts w:ascii="Times New Roman" w:hAnsi="Times New Roman"/>
          <w:sz w:val="24"/>
          <w:szCs w:val="24"/>
        </w:rPr>
        <w:t>Apskaitos politikos keitimo principai nustatyti 7-ajame VSAFAS „Apskaitos politikos, apskaitinių įverčių keitimas ir klaidų taisymas“.</w:t>
      </w:r>
      <w:bookmarkEnd w:id="59"/>
    </w:p>
    <w:p w14:paraId="4DA57600" w14:textId="77777777" w:rsidR="00D265B4" w:rsidRDefault="00591B1C">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pasirenka ir taiko apskaitos politiką remdamasi nuostatomis, pateiktomis 1-ajame VSAFAS „Informacijos pateikimas finansinių ataskaitų rinkinys“. Ūkinių operacijų ir ūkinių įvykių apskaitos ir dėl jų atsirandančio turto, įsipareigojimų, finansavimo sumų, pajamų ir (arba) sąnaudų pripažinimo ir vertinimo apskaitoje pakeitimas yra laikomas apskaitos politikos keitimu.</w:t>
      </w:r>
      <w:bookmarkEnd w:id="60"/>
    </w:p>
    <w:p w14:paraId="5FACC9D2" w14:textId="77777777" w:rsidR="00D265B4" w:rsidRDefault="00591B1C">
      <w:pPr>
        <w:pStyle w:val="Sraopastraipa"/>
        <w:widowControl w:val="0"/>
        <w:numPr>
          <w:ilvl w:val="0"/>
          <w:numId w:val="22"/>
        </w:numPr>
        <w:shd w:val="clear" w:color="auto" w:fill="FFFFFF"/>
        <w:tabs>
          <w:tab w:val="left" w:pos="567"/>
          <w:tab w:val="left" w:pos="851"/>
          <w:tab w:val="left" w:pos="1560"/>
        </w:tabs>
        <w:suppressAutoHyphens/>
        <w:autoSpaceDE w:val="0"/>
        <w:spacing w:after="10" w:line="360" w:lineRule="auto"/>
        <w:ind w:left="0" w:right="-1" w:firstLine="993"/>
        <w:jc w:val="both"/>
        <w:rPr>
          <w:rFonts w:ascii="Times New Roman" w:hAnsi="Times New Roman"/>
          <w:sz w:val="24"/>
          <w:szCs w:val="24"/>
        </w:rPr>
      </w:pPr>
      <w:bookmarkStart w:id="61" w:name="_Ref184793131"/>
      <w:r>
        <w:rPr>
          <w:rFonts w:ascii="Times New Roman" w:hAnsi="Times New Roman"/>
          <w:sz w:val="24"/>
          <w:szCs w:val="24"/>
        </w:rPr>
        <w:t xml:space="preserve">Apskaitos politika keičiama dėl VSAFAS pasikeitimo, jei kiti teisės aktai to reikalauja arba siekiant tinkamiau parodyti VSS finansinę būklę, veiklos rezultatus ir pinigų srautus. Apskaitos politikos keitimas finansinėse ataskaitose parodomas taikant retrospektyvinį būdą, t. y. nauja apskaitos politika taikoma taip, lyg visada būtų buvusi taikoma,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w:t>
      </w:r>
      <w:r>
        <w:rPr>
          <w:rFonts w:ascii="Times New Roman" w:hAnsi="Times New Roman"/>
          <w:sz w:val="24"/>
          <w:szCs w:val="24"/>
        </w:rPr>
        <w:lastRenderedPageBreak/>
        <w:t>informacija finansinėse ataskaitose pateikiama tokia, kokia buvo, t. y. nekoreguojama.</w:t>
      </w:r>
      <w:bookmarkEnd w:id="61"/>
    </w:p>
    <w:p w14:paraId="02C765BE"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62" w:name="_Toc286759996"/>
      <w:bookmarkStart w:id="63" w:name="_Toc185240823"/>
      <w:r>
        <w:rPr>
          <w:b/>
          <w:spacing w:val="-1"/>
          <w:w w:val="103"/>
          <w:sz w:val="24"/>
          <w:szCs w:val="24"/>
          <w:lang w:eastAsia="en-US"/>
        </w:rPr>
        <w:t>Apskaitinių įverčių keitimas</w:t>
      </w:r>
      <w:bookmarkEnd w:id="62"/>
      <w:bookmarkEnd w:id="63"/>
    </w:p>
    <w:p w14:paraId="3696E571" w14:textId="77777777" w:rsidR="00D265B4" w:rsidRDefault="00591B1C">
      <w:pPr>
        <w:pStyle w:val="Sraopastraipa"/>
        <w:widowControl w:val="0"/>
        <w:numPr>
          <w:ilvl w:val="0"/>
          <w:numId w:val="22"/>
        </w:numPr>
        <w:shd w:val="clear" w:color="auto" w:fill="FFFFFF"/>
        <w:tabs>
          <w:tab w:val="left" w:pos="426"/>
          <w:tab w:val="left" w:pos="993"/>
          <w:tab w:val="left" w:pos="162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Apskaitinių įverčių keitimo principai ir taisyklės nustatyti 7-ajame VSAFAS „Apskaitos politikos, apskaitinių įverčių keitimas ir klaidų taisymas“.</w:t>
      </w:r>
    </w:p>
    <w:p w14:paraId="55ECFB77" w14:textId="77777777" w:rsidR="00D265B4" w:rsidRDefault="00591B1C">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Apskaitiniai įverčiai yra peržiūrimi tuo atveju, jei pasikeičia aplinkybės, kuriomis buvo remtasi atliekant įvertinimą, arba atsiranda papildomos informacijos ar kitų įvykių.</w:t>
      </w:r>
    </w:p>
    <w:p w14:paraId="7F77E5C9" w14:textId="77777777" w:rsidR="00D265B4" w:rsidRDefault="00591B1C">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Apskaitinių įverčių pasikeitimams įvertinti BĮ direktoriaus arba jo įgalioto asmens įsakymu gali būti sudaroma komisija, atsakinga už tinkamą aplinkybių ir informacijos, lemiančios apskaitinį įvertį, taip pat poveikio nustatymą ir rodymą finansinėse ataskaitose.</w:t>
      </w:r>
    </w:p>
    <w:p w14:paraId="35B73CE4" w14:textId="77777777" w:rsidR="00D265B4" w:rsidRDefault="00591B1C">
      <w:pPr>
        <w:pStyle w:val="Sraopastraipa"/>
        <w:widowControl w:val="0"/>
        <w:numPr>
          <w:ilvl w:val="0"/>
          <w:numId w:val="22"/>
        </w:numPr>
        <w:shd w:val="clear" w:color="auto" w:fill="FFFFFF"/>
        <w:tabs>
          <w:tab w:val="left" w:pos="426"/>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BĮ finansinių ataskaitų elemento vertės pokytis, atsiradęs dėl apskaitinio įverčio pokyčio, turi būti rodomas toje pačioje veiklos rezultatų ataskaitos eilutėje, kurioje buvo rodoma prieš tai buvusi šio ataskaitos elemento vertė. Informacija, susijusi su apskaitinio įverčio pakeitimu, pateikiama aiškinamajame rašte.</w:t>
      </w:r>
    </w:p>
    <w:p w14:paraId="51A7CDD2" w14:textId="77777777" w:rsidR="00D265B4" w:rsidRDefault="00591B1C">
      <w:pPr>
        <w:pStyle w:val="Sraopastraipa"/>
        <w:numPr>
          <w:ilvl w:val="0"/>
          <w:numId w:val="22"/>
        </w:numPr>
        <w:tabs>
          <w:tab w:val="left" w:pos="426"/>
          <w:tab w:val="left" w:pos="851"/>
          <w:tab w:val="left" w:pos="1560"/>
          <w:tab w:val="left" w:pos="1980"/>
        </w:tabs>
        <w:suppressAutoHyphens/>
        <w:spacing w:after="10" w:line="360" w:lineRule="auto"/>
        <w:ind w:left="0" w:right="-1" w:firstLine="993"/>
        <w:jc w:val="both"/>
        <w:rPr>
          <w:rFonts w:ascii="Times New Roman" w:hAnsi="Times New Roman"/>
          <w:sz w:val="24"/>
          <w:szCs w:val="24"/>
        </w:rPr>
      </w:pPr>
      <w:r>
        <w:rPr>
          <w:rFonts w:ascii="Times New Roman" w:hAnsi="Times New Roman"/>
          <w:sz w:val="24"/>
          <w:szCs w:val="24"/>
        </w:rPr>
        <w:t>Apskaitos politika laikomas pasirinktas apskaitos metodas (pvz., nusidėvėjimas skaičiuojamas tiesioginiu metodu), o apskaitiniu įverčiu laikomas BĮ pasirinktas dydis nusidėvėjimui apskaičiuoti (pvz., nusidėvėjimo normatyvas).</w:t>
      </w:r>
    </w:p>
    <w:p w14:paraId="2D8FC6B5" w14:textId="77777777" w:rsidR="00D265B4" w:rsidRDefault="00591B1C">
      <w:pPr>
        <w:pStyle w:val="Heading2"/>
        <w:spacing w:before="120" w:after="120" w:line="360" w:lineRule="auto"/>
        <w:ind w:left="0" w:firstLine="0"/>
        <w:jc w:val="center"/>
        <w:rPr>
          <w:b/>
          <w:spacing w:val="-1"/>
          <w:w w:val="103"/>
          <w:sz w:val="24"/>
          <w:szCs w:val="24"/>
          <w:lang w:eastAsia="en-US"/>
        </w:rPr>
      </w:pPr>
      <w:bookmarkStart w:id="64" w:name="_Toc286759997"/>
      <w:r>
        <w:rPr>
          <w:b/>
          <w:spacing w:val="-1"/>
          <w:w w:val="103"/>
          <w:sz w:val="24"/>
          <w:szCs w:val="24"/>
          <w:lang w:eastAsia="en-US"/>
        </w:rPr>
        <w:t>Apskaitos klaidų taisymas</w:t>
      </w:r>
      <w:bookmarkEnd w:id="64"/>
    </w:p>
    <w:p w14:paraId="7FC6EA49" w14:textId="77777777" w:rsidR="00D265B4" w:rsidRDefault="00591B1C">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Apskaitos klaidų taisymo taisyklės nustatytos 7-ajame VSAFAS „Apskaitos politikos, apskaitinių įverčių keitimas ir klaidų taisymas“.</w:t>
      </w:r>
    </w:p>
    <w:p w14:paraId="0D16FF3D" w14:textId="77777777" w:rsidR="00D265B4" w:rsidRDefault="00591B1C">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r>
        <w:rPr>
          <w:rFonts w:ascii="Times New Roman" w:hAnsi="Times New Roman"/>
          <w:sz w:val="24"/>
          <w:szCs w:val="24"/>
        </w:rPr>
        <w:t xml:space="preserve"> 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kaip 0,5 procento per finansinius metus gautų finansavimo sumų vertės. Jei įstaiga neturi gauto finansavimo, tai klaida laikoma esmine, jei jos vertinė išraiška individualiai arba kartu su kitų to ataskaitinio laikotarpio klaidų vertinėmis išraiškomis yra didesnė kaip  0,25 procento turto balansinės vertės.</w:t>
      </w:r>
    </w:p>
    <w:p w14:paraId="464A7F6E" w14:textId="77777777" w:rsidR="00D265B4" w:rsidRDefault="00591B1C">
      <w:pPr>
        <w:pStyle w:val="Sraopastraipa"/>
        <w:widowControl w:val="0"/>
        <w:numPr>
          <w:ilvl w:val="0"/>
          <w:numId w:val="22"/>
        </w:numPr>
        <w:shd w:val="clear" w:color="auto" w:fill="FFFFFF"/>
        <w:tabs>
          <w:tab w:val="left" w:pos="284"/>
          <w:tab w:val="left" w:pos="426"/>
          <w:tab w:val="left" w:pos="709"/>
          <w:tab w:val="left" w:pos="993"/>
          <w:tab w:val="left" w:pos="1560"/>
        </w:tabs>
        <w:suppressAutoHyphens/>
        <w:autoSpaceDE w:val="0"/>
        <w:spacing w:after="10" w:line="360" w:lineRule="auto"/>
        <w:ind w:left="0" w:right="-1" w:firstLine="993"/>
        <w:jc w:val="both"/>
        <w:rPr>
          <w:rFonts w:ascii="Times New Roman" w:hAnsi="Times New Roman"/>
          <w:sz w:val="24"/>
          <w:szCs w:val="24"/>
        </w:rPr>
      </w:pPr>
      <w:bookmarkStart w:id="65" w:name="_Ref190839449"/>
      <w:r>
        <w:rPr>
          <w:rFonts w:ascii="Times New Roman" w:hAnsi="Times New Roman"/>
          <w:sz w:val="24"/>
          <w:szCs w:val="24"/>
        </w:rPr>
        <w:t xml:space="preserve"> Esminės ir neesminės apskaitos klaidos taisomos einamojo ataskaitinio laikotarpio finansinėse ataskaitose. Apskaitos klaidų taisymo įtaka finansinėse ataskaitose parodoma taip:</w:t>
      </w:r>
      <w:bookmarkEnd w:id="65"/>
    </w:p>
    <w:p w14:paraId="3307889C" w14:textId="77777777" w:rsidR="00D265B4" w:rsidRDefault="00591B1C">
      <w:pPr>
        <w:pStyle w:val="prastasis"/>
        <w:widowControl w:val="0"/>
        <w:shd w:val="clear" w:color="auto" w:fill="FFFFFF"/>
        <w:tabs>
          <w:tab w:val="left" w:pos="540"/>
          <w:tab w:val="left" w:pos="851"/>
          <w:tab w:val="left" w:pos="1134"/>
        </w:tabs>
        <w:autoSpaceDE w:val="0"/>
        <w:spacing w:after="0" w:line="360" w:lineRule="auto"/>
        <w:ind w:left="426" w:firstLine="1134"/>
        <w:jc w:val="both"/>
        <w:rPr>
          <w:rFonts w:ascii="Times New Roman" w:hAnsi="Times New Roman"/>
          <w:sz w:val="24"/>
          <w:szCs w:val="24"/>
        </w:rPr>
      </w:pPr>
      <w:r>
        <w:rPr>
          <w:rFonts w:ascii="Times New Roman" w:hAnsi="Times New Roman"/>
          <w:sz w:val="24"/>
          <w:szCs w:val="24"/>
        </w:rPr>
        <w:t>116.1. jei apskaitos klaida nėra esminė, jos taisymas registruojamas toje pačioje sąskaitoje, kurioje buvo užregistruota klaidinga informacija, ir rodomas toje pačioje veiklos rezultatų ataskaitos eilutėje, kurioje buvo pateikta klaidinga informacija;</w:t>
      </w:r>
    </w:p>
    <w:p w14:paraId="4310A6DB" w14:textId="77777777" w:rsidR="00D265B4" w:rsidRDefault="00591B1C">
      <w:pPr>
        <w:pStyle w:val="prastasis"/>
        <w:widowControl w:val="0"/>
        <w:shd w:val="clear" w:color="auto" w:fill="FFFFFF"/>
        <w:tabs>
          <w:tab w:val="left" w:pos="540"/>
          <w:tab w:val="left" w:pos="851"/>
          <w:tab w:val="left" w:pos="1134"/>
        </w:tabs>
        <w:autoSpaceDE w:val="0"/>
        <w:spacing w:after="0" w:line="360" w:lineRule="auto"/>
        <w:ind w:left="425" w:firstLine="1134"/>
        <w:jc w:val="both"/>
        <w:rPr>
          <w:rFonts w:ascii="Times New Roman" w:hAnsi="Times New Roman"/>
          <w:sz w:val="24"/>
          <w:szCs w:val="24"/>
        </w:rPr>
      </w:pPr>
      <w:r>
        <w:rPr>
          <w:rFonts w:ascii="Times New Roman" w:hAnsi="Times New Roman"/>
          <w:sz w:val="24"/>
          <w:szCs w:val="24"/>
        </w:rPr>
        <w:lastRenderedPageBreak/>
        <w:t>116.2. jei apskaitos klaida esminė, jos taisymas registruojamas tam skirtoje sąskaitoje ir parodomas veiklos rezultatų ataskaitos eilutėje „Apskaitos politikos keitimo bei esminių apskaitos klaidų taisymo įtaka“. Lyginamoji ankstesnio ataskaitinio laikotarpio finansinė informacija pateikiama tokia, kokia buvo, t. y. nekoreguojama. Su esminės klaidos taisymu susijusi informacija pateikiama aiškinamajame rašte.</w:t>
      </w:r>
    </w:p>
    <w:p w14:paraId="70DE05C2" w14:textId="77777777" w:rsidR="00D265B4" w:rsidRDefault="00D265B4">
      <w:pPr>
        <w:pStyle w:val="prastasis"/>
        <w:tabs>
          <w:tab w:val="left" w:pos="1080"/>
        </w:tabs>
        <w:spacing w:after="0" w:line="240" w:lineRule="auto"/>
        <w:rPr>
          <w:rFonts w:ascii="Times New Roman" w:hAnsi="Times New Roman"/>
          <w:b/>
          <w:sz w:val="24"/>
          <w:szCs w:val="24"/>
        </w:rPr>
      </w:pPr>
    </w:p>
    <w:p w14:paraId="108FDA64" w14:textId="77777777" w:rsidR="00D265B4" w:rsidRDefault="00591B1C">
      <w:pPr>
        <w:pStyle w:val="Sraopastraipa"/>
        <w:numPr>
          <w:ilvl w:val="0"/>
          <w:numId w:val="23"/>
        </w:numPr>
        <w:tabs>
          <w:tab w:val="left" w:pos="-6165"/>
        </w:tabs>
        <w:spacing w:before="120" w:after="120" w:line="240" w:lineRule="auto"/>
        <w:jc w:val="center"/>
        <w:rPr>
          <w:rFonts w:ascii="Times New Roman" w:hAnsi="Times New Roman"/>
          <w:b/>
          <w:sz w:val="24"/>
          <w:szCs w:val="24"/>
        </w:rPr>
      </w:pPr>
      <w:r>
        <w:rPr>
          <w:rFonts w:ascii="Times New Roman" w:hAnsi="Times New Roman"/>
          <w:b/>
          <w:sz w:val="24"/>
          <w:szCs w:val="24"/>
        </w:rPr>
        <w:t>PASTABOS</w:t>
      </w:r>
    </w:p>
    <w:p w14:paraId="79B9EBFE" w14:textId="77777777" w:rsidR="00D265B4" w:rsidRDefault="00591B1C">
      <w:pPr>
        <w:pStyle w:val="prastasis"/>
        <w:shd w:val="clear" w:color="auto" w:fill="FFFFFF"/>
        <w:tabs>
          <w:tab w:val="left" w:pos="2410"/>
          <w:tab w:val="left" w:pos="2835"/>
          <w:tab w:val="left" w:pos="3544"/>
        </w:tabs>
        <w:spacing w:before="120" w:after="120"/>
        <w:ind w:left="1134" w:hanging="283"/>
        <w:jc w:val="center"/>
      </w:pPr>
      <w:r>
        <w:rPr>
          <w:rStyle w:val="Numatytasispastraiposriftas"/>
          <w:rFonts w:ascii="Times New Roman" w:hAnsi="Times New Roman"/>
          <w:b/>
          <w:sz w:val="24"/>
          <w:szCs w:val="24"/>
        </w:rPr>
        <w:t>Finansinės būklės ataskaita</w:t>
      </w:r>
    </w:p>
    <w:p w14:paraId="6C9F5BEB" w14:textId="77777777" w:rsidR="00D265B4" w:rsidRDefault="00D265B4">
      <w:pPr>
        <w:pStyle w:val="prastasis"/>
        <w:shd w:val="clear" w:color="auto" w:fill="FFFFFF"/>
        <w:tabs>
          <w:tab w:val="left" w:pos="2410"/>
          <w:tab w:val="left" w:pos="2835"/>
          <w:tab w:val="left" w:pos="3544"/>
        </w:tabs>
        <w:spacing w:after="0"/>
        <w:rPr>
          <w:rFonts w:ascii="Times New Roman" w:hAnsi="Times New Roman"/>
          <w:sz w:val="24"/>
          <w:szCs w:val="24"/>
        </w:rPr>
      </w:pPr>
    </w:p>
    <w:p w14:paraId="38962EE6" w14:textId="77777777" w:rsidR="00D265B4" w:rsidRDefault="00591B1C">
      <w:pPr>
        <w:pStyle w:val="prastasis"/>
        <w:numPr>
          <w:ilvl w:val="3"/>
          <w:numId w:val="24"/>
        </w:numPr>
        <w:shd w:val="clear" w:color="auto" w:fill="FFFFFF"/>
        <w:tabs>
          <w:tab w:val="left" w:pos="284"/>
          <w:tab w:val="left" w:pos="2835"/>
          <w:tab w:val="left" w:pos="3544"/>
        </w:tabs>
        <w:spacing w:before="120" w:after="0" w:line="360" w:lineRule="auto"/>
        <w:ind w:left="0" w:firstLine="0"/>
        <w:jc w:val="both"/>
      </w:pPr>
      <w:r>
        <w:rPr>
          <w:rStyle w:val="Numatytasispastraiposriftas"/>
          <w:rFonts w:ascii="Times New Roman" w:hAnsi="Times New Roman"/>
          <w:b/>
          <w:sz w:val="24"/>
          <w:szCs w:val="24"/>
        </w:rPr>
        <w:t>Pastaba Nr. P03.</w:t>
      </w:r>
      <w:r>
        <w:rPr>
          <w:rStyle w:val="Numatytasispastraiposriftas"/>
          <w:rFonts w:ascii="Times New Roman" w:hAnsi="Times New Roman"/>
          <w:sz w:val="24"/>
          <w:szCs w:val="24"/>
        </w:rPr>
        <w:t xml:space="preserve"> Nematerialus turtas.</w:t>
      </w:r>
    </w:p>
    <w:p w14:paraId="7491F003" w14:textId="77777777" w:rsidR="00D265B4" w:rsidRDefault="00591B1C">
      <w:pPr>
        <w:pStyle w:val="Sraopastraipa"/>
        <w:tabs>
          <w:tab w:val="left" w:pos="284"/>
          <w:tab w:val="left" w:pos="1276"/>
        </w:tabs>
        <w:spacing w:before="120" w:after="0" w:line="360" w:lineRule="auto"/>
        <w:ind w:left="0"/>
        <w:jc w:val="both"/>
      </w:pPr>
      <w:r>
        <w:rPr>
          <w:rStyle w:val="Numatytasispastraiposriftas"/>
          <w:rFonts w:ascii="Times New Roman" w:hAnsi="Times New Roman"/>
          <w:sz w:val="24"/>
          <w:szCs w:val="24"/>
        </w:rPr>
        <w:tab/>
      </w:r>
      <w:r>
        <w:rPr>
          <w:rStyle w:val="Numatytasispastraiposriftas"/>
          <w:rFonts w:ascii="Times New Roman" w:hAnsi="Times New Roman"/>
          <w:sz w:val="24"/>
          <w:szCs w:val="24"/>
        </w:rPr>
        <w:tab/>
        <w:t xml:space="preserve">Ataskaitinio laikotarpio pabaigai nematerialus turtas pateiktas likutine verte 0,00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 xml:space="preserve"> Informacija apie nematerialiojo turto </w:t>
      </w:r>
      <w:r>
        <w:rPr>
          <w:rStyle w:val="Numatytasispastraiposriftas"/>
          <w:rFonts w:ascii="Times New Roman" w:hAnsi="Times New Roman"/>
          <w:color w:val="000000"/>
          <w:sz w:val="24"/>
          <w:szCs w:val="24"/>
        </w:rPr>
        <w:t>balansinės vertės pagal turto grupes pasikeitimas per ataskaitinį laikotarpį pateiktas lentelėje „Nematerialiojo turto balansinės vertės pasikeitimas per ataskaitinį laikotarpį“ (P03).</w:t>
      </w:r>
    </w:p>
    <w:p w14:paraId="1DB1A7B7" w14:textId="77777777" w:rsidR="00D265B4" w:rsidRDefault="00591B1C">
      <w:pPr>
        <w:pStyle w:val="Sraopastraipa"/>
        <w:tabs>
          <w:tab w:val="left" w:pos="284"/>
          <w:tab w:val="left" w:pos="1276"/>
        </w:tabs>
        <w:spacing w:before="120"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Turto, kuris yra visiškai amortizuotas, bet vis dar naudojamas veikloje vertė 5467,73 Eur.</w:t>
      </w:r>
    </w:p>
    <w:p w14:paraId="437BDE70" w14:textId="77777777" w:rsidR="00D265B4" w:rsidRDefault="00591B1C">
      <w:pPr>
        <w:pStyle w:val="Sraopastraipa"/>
        <w:numPr>
          <w:ilvl w:val="3"/>
          <w:numId w:val="24"/>
        </w:numPr>
        <w:tabs>
          <w:tab w:val="left" w:pos="284"/>
          <w:tab w:val="left" w:pos="1276"/>
        </w:tabs>
        <w:spacing w:before="120" w:after="0" w:line="360" w:lineRule="auto"/>
        <w:ind w:left="0" w:firstLine="0"/>
        <w:jc w:val="both"/>
      </w:pPr>
      <w:r>
        <w:rPr>
          <w:rStyle w:val="Numatytasispastraiposriftas"/>
          <w:rFonts w:ascii="Times New Roman" w:hAnsi="Times New Roman"/>
          <w:b/>
          <w:sz w:val="24"/>
          <w:szCs w:val="24"/>
        </w:rPr>
        <w:t xml:space="preserve">Pastaba Nr. P04. </w:t>
      </w:r>
      <w:r>
        <w:rPr>
          <w:rStyle w:val="Numatytasispastraiposriftas"/>
          <w:rFonts w:ascii="Times New Roman" w:hAnsi="Times New Roman"/>
          <w:bCs/>
          <w:sz w:val="24"/>
          <w:szCs w:val="24"/>
        </w:rPr>
        <w:t>Ilgalaikis materialus turtas.</w:t>
      </w:r>
      <w:r>
        <w:rPr>
          <w:rStyle w:val="Numatytasispastraiposriftas"/>
          <w:rFonts w:ascii="Times New Roman" w:hAnsi="Times New Roman"/>
          <w:sz w:val="24"/>
          <w:szCs w:val="24"/>
        </w:rPr>
        <w:t xml:space="preserve">  </w:t>
      </w:r>
    </w:p>
    <w:p w14:paraId="0211490E" w14:textId="77777777" w:rsidR="00D265B4" w:rsidRDefault="00591B1C">
      <w:pPr>
        <w:pStyle w:val="Sraopastraipa"/>
        <w:tabs>
          <w:tab w:val="left" w:pos="284"/>
          <w:tab w:val="left" w:pos="1276"/>
        </w:tabs>
        <w:spacing w:after="0" w:line="360" w:lineRule="auto"/>
        <w:ind w:left="0"/>
        <w:jc w:val="both"/>
      </w:pPr>
      <w:r>
        <w:rPr>
          <w:rStyle w:val="Numatytasispastraiposriftas"/>
          <w:rFonts w:ascii="Times New Roman" w:hAnsi="Times New Roman"/>
          <w:sz w:val="24"/>
          <w:szCs w:val="24"/>
        </w:rPr>
        <w:tab/>
      </w:r>
      <w:r>
        <w:rPr>
          <w:rStyle w:val="Numatytasispastraiposriftas"/>
          <w:rFonts w:ascii="Times New Roman" w:hAnsi="Times New Roman"/>
          <w:sz w:val="24"/>
          <w:szCs w:val="24"/>
        </w:rPr>
        <w:tab/>
        <w:t xml:space="preserve">Finansinėse ataskaitose ataskaitinio laikotarpio ilgalaikio materialiojo turo  likutinė vertė 1176270,36 </w:t>
      </w:r>
      <w:r>
        <w:rPr>
          <w:rStyle w:val="Numatytasispastraiposriftas"/>
          <w:rFonts w:ascii="Times New Roman" w:hAnsi="Times New Roman"/>
          <w:bCs/>
          <w:sz w:val="24"/>
          <w:szCs w:val="24"/>
        </w:rPr>
        <w:t>Eur.</w:t>
      </w:r>
      <w:r>
        <w:rPr>
          <w:rStyle w:val="Numatytasispastraiposriftas"/>
          <w:rFonts w:ascii="Times New Roman" w:hAnsi="Times New Roman"/>
          <w:b/>
          <w:sz w:val="24"/>
          <w:szCs w:val="24"/>
        </w:rPr>
        <w:t xml:space="preserve"> </w:t>
      </w:r>
      <w:r>
        <w:rPr>
          <w:rStyle w:val="Numatytasispastraiposriftas"/>
          <w:rFonts w:ascii="Times New Roman" w:hAnsi="Times New Roman"/>
          <w:color w:val="000000"/>
          <w:sz w:val="24"/>
          <w:szCs w:val="24"/>
        </w:rPr>
        <w:t>Informacija apie ilgalaikio materialiojo turto balansinės vertės pagal turto grupes pasikeitimas per ataskaitinį laikotarpį pateiktas lentelėje „Ilgalaikio materialiojo turto balansinės vertės pasikeitimas per ataskaitinį laikotarpį“ (P04).</w:t>
      </w:r>
    </w:p>
    <w:p w14:paraId="6C2C53CF" w14:textId="77777777" w:rsidR="00D265B4" w:rsidRDefault="00591B1C">
      <w:pPr>
        <w:pStyle w:val="Sraopastraipa"/>
        <w:tabs>
          <w:tab w:val="left" w:pos="284"/>
          <w:tab w:val="left" w:pos="1276"/>
        </w:tabs>
        <w:spacing w:after="0" w:line="360" w:lineRule="auto"/>
        <w:ind w:left="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Turto, kuris yra visiškai nudėvėtas, tačiau vis dar naudojamas veikloje vertė 86255,94 Eur.</w:t>
      </w:r>
    </w:p>
    <w:p w14:paraId="7B980F1B" w14:textId="77777777" w:rsidR="00D265B4" w:rsidRDefault="00591B1C">
      <w:pPr>
        <w:pStyle w:val="Sraopastraipa"/>
        <w:tabs>
          <w:tab w:val="left" w:pos="284"/>
          <w:tab w:val="left" w:pos="1276"/>
        </w:tabs>
        <w:spacing w:after="0" w:line="360" w:lineRule="auto"/>
        <w:ind w:left="0"/>
        <w:jc w:val="both"/>
      </w:pPr>
      <w:r>
        <w:rPr>
          <w:rStyle w:val="Numatytasispastraiposriftas"/>
          <w:color w:val="000000"/>
        </w:rPr>
        <w:tab/>
        <w:t> </w:t>
      </w:r>
      <w:r>
        <w:rPr>
          <w:rStyle w:val="Numatytasispastraiposriftas"/>
          <w:color w:val="000000"/>
        </w:rPr>
        <w:tab/>
      </w:r>
      <w:r>
        <w:rPr>
          <w:rStyle w:val="Numatytasispastraiposriftas"/>
          <w:rFonts w:ascii="Times New Roman" w:hAnsi="Times New Roman"/>
          <w:color w:val="000000"/>
          <w:sz w:val="24"/>
          <w:szCs w:val="24"/>
        </w:rPr>
        <w:t>Turto, kuris laikinai nenaudojamas įstaigos veikloje, likutinė vertė 0,00 Eur.</w:t>
      </w:r>
    </w:p>
    <w:p w14:paraId="138866BD" w14:textId="77777777" w:rsidR="00D265B4" w:rsidRDefault="00591B1C">
      <w:pPr>
        <w:pStyle w:val="prastasiniatinklio"/>
        <w:spacing w:before="0" w:after="0" w:line="360" w:lineRule="auto"/>
        <w:rPr>
          <w:color w:val="000000"/>
        </w:rPr>
      </w:pPr>
      <w:r>
        <w:rPr>
          <w:color w:val="000000"/>
        </w:rPr>
        <w:tab/>
        <w:t>Įstaiga pagal finansinės nuomos (lizingo) sutartis įsigyto turto neturi. Finansinio turto informacija detalizuota lentelėje „Finansinis turtas ir finansiniai įsipareigojimai“ (P05).</w:t>
      </w:r>
    </w:p>
    <w:p w14:paraId="72DA11BC" w14:textId="77777777" w:rsidR="00D265B4" w:rsidRDefault="00591B1C">
      <w:pPr>
        <w:pStyle w:val="Sraopastraipa"/>
        <w:tabs>
          <w:tab w:val="left" w:pos="284"/>
          <w:tab w:val="left" w:pos="1276"/>
        </w:tabs>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Turto, priskirto prie kilnojamųjų ar nekilnojamųjų kultūros vertybių grupių, įstaiga neturi.</w:t>
      </w:r>
    </w:p>
    <w:p w14:paraId="32E75887" w14:textId="77777777" w:rsidR="00D265B4" w:rsidRDefault="00591B1C">
      <w:pPr>
        <w:pStyle w:val="Sraopastraipa"/>
        <w:numPr>
          <w:ilvl w:val="3"/>
          <w:numId w:val="24"/>
        </w:numPr>
        <w:tabs>
          <w:tab w:val="left" w:pos="284"/>
          <w:tab w:val="left" w:pos="1276"/>
        </w:tabs>
        <w:spacing w:before="120" w:after="0" w:line="360" w:lineRule="auto"/>
        <w:ind w:left="0" w:firstLine="0"/>
        <w:jc w:val="both"/>
      </w:pPr>
      <w:r>
        <w:rPr>
          <w:rStyle w:val="Numatytasispastraiposriftas"/>
          <w:rFonts w:ascii="Times New Roman" w:hAnsi="Times New Roman"/>
          <w:b/>
          <w:bCs/>
          <w:sz w:val="24"/>
          <w:szCs w:val="24"/>
        </w:rPr>
        <w:t xml:space="preserve">Pastaba Nr. P07. </w:t>
      </w:r>
      <w:r>
        <w:rPr>
          <w:rStyle w:val="Numatytasispastraiposriftas"/>
          <w:rFonts w:ascii="Times New Roman" w:hAnsi="Times New Roman"/>
          <w:sz w:val="24"/>
          <w:szCs w:val="24"/>
        </w:rPr>
        <w:t>Biologinis turtas.</w:t>
      </w:r>
    </w:p>
    <w:p w14:paraId="703BF700" w14:textId="77777777" w:rsidR="00D265B4" w:rsidRDefault="00591B1C">
      <w:pPr>
        <w:pStyle w:val="prastasis"/>
        <w:shd w:val="clear" w:color="auto" w:fill="FFFFFF"/>
        <w:spacing w:before="120" w:after="120" w:line="360" w:lineRule="auto"/>
        <w:ind w:firstLine="1298"/>
        <w:jc w:val="both"/>
        <w:rPr>
          <w:rFonts w:ascii="Times New Roman" w:hAnsi="Times New Roman"/>
          <w:sz w:val="24"/>
          <w:szCs w:val="24"/>
        </w:rPr>
      </w:pPr>
      <w:r>
        <w:rPr>
          <w:rFonts w:ascii="Times New Roman" w:hAnsi="Times New Roman"/>
          <w:sz w:val="24"/>
          <w:szCs w:val="24"/>
        </w:rPr>
        <w:t>Įstaiga neturi biologinio turto.</w:t>
      </w:r>
    </w:p>
    <w:p w14:paraId="477FB189" w14:textId="77777777" w:rsidR="00D265B4" w:rsidRDefault="00591B1C">
      <w:pPr>
        <w:pStyle w:val="prastasis"/>
        <w:numPr>
          <w:ilvl w:val="3"/>
          <w:numId w:val="24"/>
        </w:numPr>
        <w:shd w:val="clear" w:color="auto" w:fill="FFFFFF"/>
        <w:spacing w:before="120" w:after="120" w:line="360" w:lineRule="auto"/>
        <w:ind w:left="284" w:hanging="284"/>
        <w:jc w:val="both"/>
      </w:pPr>
      <w:r>
        <w:rPr>
          <w:rStyle w:val="Numatytasispastraiposriftas"/>
          <w:rFonts w:ascii="Times New Roman" w:hAnsi="Times New Roman"/>
          <w:b/>
          <w:sz w:val="24"/>
          <w:szCs w:val="24"/>
          <w:shd w:val="clear" w:color="auto" w:fill="FFFFFF"/>
        </w:rPr>
        <w:t>Pastaba Nr. P08.</w:t>
      </w:r>
      <w:r>
        <w:rPr>
          <w:rStyle w:val="Numatytasispastraiposriftas"/>
          <w:rFonts w:ascii="Times New Roman" w:hAnsi="Times New Roman"/>
          <w:sz w:val="24"/>
          <w:szCs w:val="24"/>
          <w:shd w:val="clear" w:color="auto" w:fill="FFFFFF"/>
        </w:rPr>
        <w:t xml:space="preserve"> Atsargos</w:t>
      </w:r>
      <w:bookmarkStart w:id="66" w:name="_Hlk512244904"/>
      <w:r>
        <w:rPr>
          <w:rStyle w:val="Numatytasispastraiposriftas"/>
          <w:rFonts w:ascii="Times New Roman" w:hAnsi="Times New Roman"/>
          <w:sz w:val="24"/>
          <w:szCs w:val="24"/>
          <w:shd w:val="clear" w:color="auto" w:fill="FFFFFF"/>
        </w:rPr>
        <w:t>.</w:t>
      </w:r>
    </w:p>
    <w:p w14:paraId="08CABC66" w14:textId="77777777" w:rsidR="00D265B4" w:rsidRDefault="00591B1C">
      <w:pPr>
        <w:pStyle w:val="prastasis"/>
        <w:shd w:val="clear" w:color="auto" w:fill="FFFFFF"/>
        <w:tabs>
          <w:tab w:val="left" w:pos="284"/>
          <w:tab w:val="left" w:pos="426"/>
          <w:tab w:val="left" w:pos="851"/>
        </w:tabs>
        <w:spacing w:before="120" w:after="120" w:line="360" w:lineRule="auto"/>
        <w:jc w:val="both"/>
      </w:pPr>
      <w:r>
        <w:rPr>
          <w:rStyle w:val="Numatytasispastraiposriftas"/>
          <w:rFonts w:ascii="Times New Roman" w:hAnsi="Times New Roman"/>
          <w:sz w:val="24"/>
          <w:szCs w:val="24"/>
          <w:shd w:val="clear" w:color="auto" w:fill="FFFFFF"/>
        </w:rPr>
        <w:lastRenderedPageBreak/>
        <w:tab/>
      </w:r>
      <w:r>
        <w:rPr>
          <w:rStyle w:val="Numatytasispastraiposriftas"/>
          <w:rFonts w:ascii="Times New Roman" w:hAnsi="Times New Roman"/>
          <w:sz w:val="24"/>
          <w:szCs w:val="24"/>
          <w:shd w:val="clear" w:color="auto" w:fill="FFFFFF"/>
        </w:rPr>
        <w:tab/>
      </w:r>
      <w:r>
        <w:rPr>
          <w:rStyle w:val="Numatytasispastraiposriftas"/>
          <w:rFonts w:ascii="Times New Roman" w:hAnsi="Times New Roman"/>
          <w:sz w:val="24"/>
          <w:szCs w:val="24"/>
          <w:shd w:val="clear" w:color="auto" w:fill="FFFFFF"/>
        </w:rPr>
        <w:tab/>
      </w:r>
      <w:r>
        <w:rPr>
          <w:rStyle w:val="Numatytasispastraiposriftas"/>
          <w:rFonts w:ascii="Times New Roman" w:hAnsi="Times New Roman"/>
          <w:sz w:val="24"/>
          <w:szCs w:val="24"/>
          <w:shd w:val="clear" w:color="auto" w:fill="FFFFFF"/>
        </w:rPr>
        <w:tab/>
        <w:t>Ataskaitinio laikotarpio pabaigai atsargos sudaro 5326,83 Eur</w:t>
      </w:r>
      <w:bookmarkEnd w:id="66"/>
      <w:r>
        <w:rPr>
          <w:rStyle w:val="Numatytasispastraiposriftas"/>
          <w:rFonts w:ascii="Times New Roman" w:hAnsi="Times New Roman"/>
          <w:sz w:val="24"/>
          <w:szCs w:val="24"/>
          <w:shd w:val="clear" w:color="auto" w:fill="FFFFFF"/>
        </w:rPr>
        <w:t xml:space="preserve">, tai medžiagos, žaliavos, ūkinis inventorius ir nebaigta gaminti produkcija. </w:t>
      </w:r>
      <w:r>
        <w:rPr>
          <w:rStyle w:val="Numatytasispastraiposriftas"/>
          <w:rFonts w:ascii="Times New Roman" w:hAnsi="Times New Roman"/>
          <w:b/>
          <w:sz w:val="24"/>
          <w:szCs w:val="24"/>
          <w:shd w:val="clear" w:color="auto" w:fill="FFFFFF"/>
        </w:rPr>
        <w:t xml:space="preserve"> </w:t>
      </w:r>
      <w:r>
        <w:rPr>
          <w:rStyle w:val="Numatytasispastraiposriftas"/>
          <w:rFonts w:ascii="Times New Roman" w:hAnsi="Times New Roman"/>
          <w:sz w:val="24"/>
          <w:szCs w:val="24"/>
        </w:rPr>
        <w:t xml:space="preserve">Per ataskaitinį laikotarpį įsigyta ūkinio inventoriaus bei atsargų už 43017,96 </w:t>
      </w:r>
      <w:r>
        <w:rPr>
          <w:rStyle w:val="Numatytasispastraiposriftas"/>
          <w:rFonts w:ascii="Times New Roman" w:hAnsi="Times New Roman"/>
          <w:bCs/>
          <w:sz w:val="24"/>
          <w:szCs w:val="24"/>
        </w:rPr>
        <w:t>Eur, iš</w:t>
      </w:r>
      <w:r>
        <w:rPr>
          <w:rStyle w:val="Numatytasispastraiposriftas"/>
          <w:rFonts w:ascii="Times New Roman" w:hAnsi="Times New Roman"/>
          <w:sz w:val="24"/>
          <w:szCs w:val="24"/>
        </w:rPr>
        <w:t xml:space="preserve"> jų gauta nemokamai 2476,71 Eur.  Nurašyta atsargų už 40104,11 Eur, iš jų 3152,31 Eur iškeltas ūkinis inventorius į nebalansinę sąskaitą. Atsargų detali informacija pateikta lentelėje „Atsargų vertė pagal grupes“ (P08).</w:t>
      </w:r>
    </w:p>
    <w:p w14:paraId="64AA508C" w14:textId="77777777" w:rsidR="00D265B4" w:rsidRDefault="00591B1C">
      <w:pPr>
        <w:pStyle w:val="Sraopastraipa"/>
        <w:numPr>
          <w:ilvl w:val="3"/>
          <w:numId w:val="24"/>
        </w:numPr>
        <w:shd w:val="clear" w:color="auto" w:fill="FFFFFF"/>
        <w:tabs>
          <w:tab w:val="left" w:pos="-544"/>
          <w:tab w:val="left" w:pos="-402"/>
          <w:tab w:val="left" w:pos="23"/>
        </w:tabs>
        <w:spacing w:before="120" w:after="120" w:line="360" w:lineRule="auto"/>
        <w:ind w:left="284" w:hanging="284"/>
        <w:jc w:val="both"/>
      </w:pPr>
      <w:r>
        <w:rPr>
          <w:rStyle w:val="Numatytasispastraiposriftas"/>
          <w:rFonts w:ascii="Times New Roman" w:hAnsi="Times New Roman"/>
          <w:b/>
          <w:sz w:val="24"/>
          <w:szCs w:val="24"/>
        </w:rPr>
        <w:t>Pastaba Nr. P09.</w:t>
      </w:r>
      <w:r>
        <w:rPr>
          <w:rStyle w:val="Numatytasispastraiposriftas"/>
          <w:rFonts w:ascii="Times New Roman" w:hAnsi="Times New Roman"/>
          <w:sz w:val="24"/>
          <w:szCs w:val="24"/>
        </w:rPr>
        <w:t xml:space="preserve"> Išankstiniai apmokėjimai.</w:t>
      </w:r>
    </w:p>
    <w:p w14:paraId="74E0ED3D" w14:textId="77777777" w:rsidR="00D265B4" w:rsidRDefault="00591B1C">
      <w:pPr>
        <w:pStyle w:val="prastasis"/>
        <w:shd w:val="clear" w:color="auto" w:fill="FFFFFF"/>
        <w:tabs>
          <w:tab w:val="left" w:pos="284"/>
          <w:tab w:val="left" w:pos="426"/>
          <w:tab w:val="left" w:pos="567"/>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Finansinėse ataskaitoje ataskaitinio laikotarpio pabaigai išankstinius mokėjimus sudaro:</w:t>
      </w:r>
    </w:p>
    <w:p w14:paraId="73FA29F4" w14:textId="77777777" w:rsidR="00D265B4" w:rsidRDefault="00591B1C">
      <w:pPr>
        <w:pStyle w:val="prastasis"/>
        <w:numPr>
          <w:ilvl w:val="0"/>
          <w:numId w:val="25"/>
        </w:numPr>
        <w:shd w:val="clear" w:color="auto" w:fill="FFFFFF"/>
        <w:tabs>
          <w:tab w:val="left" w:pos="-16876"/>
          <w:tab w:val="left" w:pos="-16734"/>
          <w:tab w:val="left" w:pos="-16309"/>
        </w:tabs>
        <w:spacing w:after="0" w:line="360" w:lineRule="auto"/>
        <w:jc w:val="both"/>
      </w:pPr>
      <w:r>
        <w:rPr>
          <w:rStyle w:val="Numatytasispastraiposriftas"/>
          <w:rFonts w:ascii="Times New Roman" w:hAnsi="Times New Roman"/>
          <w:sz w:val="24"/>
          <w:szCs w:val="24"/>
        </w:rPr>
        <w:t>Ateinančių laikotarpių sąnaudos 180,00 Eur.:</w:t>
      </w:r>
    </w:p>
    <w:tbl>
      <w:tblPr>
        <w:tblW w:w="5000" w:type="pct"/>
        <w:tblLayout w:type="fixed"/>
        <w:tblCellMar>
          <w:left w:w="10" w:type="dxa"/>
          <w:right w:w="10" w:type="dxa"/>
        </w:tblCellMar>
        <w:tblLook w:val="04A0" w:firstRow="1" w:lastRow="0" w:firstColumn="1" w:lastColumn="0" w:noHBand="0" w:noVBand="1"/>
      </w:tblPr>
      <w:tblGrid>
        <w:gridCol w:w="692"/>
        <w:gridCol w:w="5542"/>
        <w:gridCol w:w="3112"/>
      </w:tblGrid>
      <w:tr w:rsidR="00D265B4" w14:paraId="1723AF8A"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86BF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424A"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14:paraId="3375D1C6"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57F2"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D265B4" w14:paraId="452C50E1"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05B1"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138DD"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Žilvinas Zelenekas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F166D"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180,00</w:t>
            </w:r>
          </w:p>
        </w:tc>
      </w:tr>
      <w:tr w:rsidR="00D265B4" w14:paraId="00C3A3E7"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A1BA"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43C2E"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581DB"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r w:rsidR="00D265B4" w14:paraId="3DE7207A"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3734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9C0D6"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79B8D"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r w:rsidR="00D265B4" w14:paraId="24414BF8"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C142"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3F21F"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4D60"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r w:rsidR="00D265B4" w14:paraId="612D666E"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C38BD"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9AE17"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84C8C"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bl>
    <w:p w14:paraId="25BF866B" w14:textId="77777777" w:rsidR="00D265B4" w:rsidRDefault="00D265B4">
      <w:pPr>
        <w:pStyle w:val="prastasis"/>
        <w:shd w:val="clear" w:color="auto" w:fill="FFFFFF"/>
        <w:tabs>
          <w:tab w:val="left" w:pos="-496"/>
          <w:tab w:val="left" w:pos="-354"/>
          <w:tab w:val="left" w:pos="71"/>
        </w:tabs>
        <w:spacing w:after="0" w:line="360" w:lineRule="auto"/>
        <w:ind w:left="780"/>
        <w:jc w:val="both"/>
        <w:rPr>
          <w:rFonts w:ascii="Times New Roman" w:hAnsi="Times New Roman"/>
          <w:sz w:val="24"/>
          <w:szCs w:val="24"/>
        </w:rPr>
      </w:pPr>
    </w:p>
    <w:p w14:paraId="3F948565" w14:textId="77777777" w:rsidR="00D265B4" w:rsidRDefault="00591B1C">
      <w:pPr>
        <w:pStyle w:val="prastasis"/>
        <w:numPr>
          <w:ilvl w:val="0"/>
          <w:numId w:val="25"/>
        </w:numPr>
        <w:shd w:val="clear" w:color="auto" w:fill="FFFFFF"/>
        <w:tabs>
          <w:tab w:val="left" w:pos="-16876"/>
          <w:tab w:val="left" w:pos="-16734"/>
          <w:tab w:val="left" w:pos="-16309"/>
        </w:tabs>
        <w:spacing w:after="0" w:line="360" w:lineRule="auto"/>
        <w:jc w:val="both"/>
        <w:rPr>
          <w:rFonts w:ascii="Times New Roman" w:hAnsi="Times New Roman"/>
          <w:sz w:val="24"/>
          <w:szCs w:val="24"/>
        </w:rPr>
      </w:pPr>
      <w:r>
        <w:rPr>
          <w:rFonts w:ascii="Times New Roman" w:hAnsi="Times New Roman"/>
          <w:sz w:val="24"/>
          <w:szCs w:val="24"/>
        </w:rPr>
        <w:t>Išankstiniai apmokėjimai tiekėjams 24,66 Eur</w:t>
      </w:r>
    </w:p>
    <w:tbl>
      <w:tblPr>
        <w:tblW w:w="5000" w:type="pct"/>
        <w:tblLayout w:type="fixed"/>
        <w:tblCellMar>
          <w:left w:w="10" w:type="dxa"/>
          <w:right w:w="10" w:type="dxa"/>
        </w:tblCellMar>
        <w:tblLook w:val="04A0" w:firstRow="1" w:lastRow="0" w:firstColumn="1" w:lastColumn="0" w:noHBand="0" w:noVBand="1"/>
      </w:tblPr>
      <w:tblGrid>
        <w:gridCol w:w="749"/>
        <w:gridCol w:w="5508"/>
        <w:gridCol w:w="3089"/>
      </w:tblGrid>
      <w:tr w:rsidR="00D265B4" w14:paraId="318E1EA0"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5B51"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21448"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14:paraId="0120F08B"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A490"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D265B4" w14:paraId="07DD60C8"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9BE29"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10329"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AB Kauno vandenys</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14B0"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11,03</w:t>
            </w:r>
          </w:p>
        </w:tc>
      </w:tr>
      <w:tr w:rsidR="00D265B4" w14:paraId="68FD7B5C"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69F0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F2570"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Kauno švara</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EA05" w14:textId="77777777" w:rsidR="00D265B4" w:rsidRDefault="00591B1C">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13,63</w:t>
            </w:r>
          </w:p>
        </w:tc>
      </w:tr>
      <w:tr w:rsidR="00D265B4" w14:paraId="413662D1"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26571"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A84E8"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97E7E"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r w:rsidR="00D265B4" w14:paraId="61E08637"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9CADC"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83916"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2A855"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r w:rsidR="00D265B4" w14:paraId="5589DD11" w14:textId="77777777">
        <w:tc>
          <w:tcPr>
            <w:tcW w:w="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9E04E"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EFD48"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79132"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bl>
    <w:p w14:paraId="24F2ADF8" w14:textId="77777777" w:rsidR="00D265B4" w:rsidRDefault="00D265B4">
      <w:pPr>
        <w:pStyle w:val="prastasis"/>
        <w:tabs>
          <w:tab w:val="left" w:pos="426"/>
          <w:tab w:val="left" w:pos="851"/>
        </w:tabs>
        <w:spacing w:after="0" w:line="360" w:lineRule="auto"/>
        <w:jc w:val="both"/>
        <w:rPr>
          <w:rFonts w:ascii="Times New Roman" w:hAnsi="Times New Roman"/>
          <w:sz w:val="24"/>
          <w:szCs w:val="24"/>
        </w:rPr>
      </w:pPr>
    </w:p>
    <w:p w14:paraId="0D08BFF0" w14:textId="77777777" w:rsidR="00D265B4" w:rsidRDefault="00591B1C">
      <w:pPr>
        <w:pStyle w:val="prastasis"/>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Detali išankstinių mokėjimų informacija pateikta lentelėje „Informacija apie išankstinius apmokėjimus“ (P09).</w:t>
      </w:r>
    </w:p>
    <w:p w14:paraId="23B8208C" w14:textId="77777777" w:rsidR="00D265B4" w:rsidRDefault="00591B1C">
      <w:pPr>
        <w:pStyle w:val="Sraopastraipa"/>
        <w:numPr>
          <w:ilvl w:val="0"/>
          <w:numId w:val="26"/>
        </w:numPr>
        <w:tabs>
          <w:tab w:val="left" w:pos="284"/>
          <w:tab w:val="left" w:pos="567"/>
        </w:tabs>
        <w:spacing w:before="120" w:after="120" w:line="360" w:lineRule="auto"/>
        <w:ind w:left="0" w:firstLine="0"/>
        <w:jc w:val="both"/>
      </w:pPr>
      <w:r>
        <w:rPr>
          <w:rStyle w:val="Numatytasispastraiposriftas"/>
          <w:rFonts w:ascii="Times New Roman" w:hAnsi="Times New Roman"/>
          <w:b/>
          <w:sz w:val="24"/>
          <w:szCs w:val="24"/>
        </w:rPr>
        <w:t xml:space="preserve">Pastaba Nr. 10. </w:t>
      </w:r>
      <w:r>
        <w:rPr>
          <w:rStyle w:val="Numatytasispastraiposriftas"/>
          <w:rFonts w:ascii="Times New Roman" w:hAnsi="Times New Roman"/>
          <w:bCs/>
          <w:sz w:val="24"/>
          <w:szCs w:val="24"/>
        </w:rPr>
        <w:t xml:space="preserve">Per vienus metus gautinos sumos. </w:t>
      </w:r>
      <w:r>
        <w:rPr>
          <w:rStyle w:val="Numatytasispastraiposriftas"/>
          <w:rFonts w:ascii="Times New Roman" w:hAnsi="Times New Roman"/>
          <w:sz w:val="24"/>
          <w:szCs w:val="24"/>
        </w:rPr>
        <w:t xml:space="preserve"> </w:t>
      </w:r>
    </w:p>
    <w:p w14:paraId="69C563D6" w14:textId="77777777" w:rsidR="00D265B4" w:rsidRDefault="00591B1C">
      <w:pPr>
        <w:pStyle w:val="prastasis"/>
        <w:tabs>
          <w:tab w:val="left" w:pos="426"/>
          <w:tab w:val="left" w:pos="851"/>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Ataskaitinio laikotarpio per vienus metus gautinos sumos sudaro 50849,04 Eur, iš jų:</w:t>
      </w:r>
    </w:p>
    <w:p w14:paraId="549405CC" w14:textId="77777777" w:rsidR="00D265B4" w:rsidRDefault="00591B1C">
      <w:pPr>
        <w:pStyle w:val="prastasis"/>
        <w:numPr>
          <w:ilvl w:val="0"/>
          <w:numId w:val="27"/>
        </w:numPr>
        <w:tabs>
          <w:tab w:val="left" w:pos="-16134"/>
          <w:tab w:val="left" w:pos="-15709"/>
        </w:tabs>
        <w:spacing w:after="0" w:line="360" w:lineRule="auto"/>
        <w:jc w:val="both"/>
        <w:rPr>
          <w:rFonts w:ascii="Times New Roman" w:hAnsi="Times New Roman"/>
          <w:sz w:val="24"/>
          <w:szCs w:val="24"/>
        </w:rPr>
      </w:pPr>
      <w:r>
        <w:rPr>
          <w:rFonts w:ascii="Times New Roman" w:hAnsi="Times New Roman"/>
          <w:sz w:val="24"/>
          <w:szCs w:val="24"/>
        </w:rPr>
        <w:t>Gautinos sumos už turto naudojimą, parduotas prekes, turtą, paslaugas  406,02 Eur:</w:t>
      </w:r>
    </w:p>
    <w:tbl>
      <w:tblPr>
        <w:tblW w:w="5000" w:type="pct"/>
        <w:tblLayout w:type="fixed"/>
        <w:tblCellMar>
          <w:left w:w="10" w:type="dxa"/>
          <w:right w:w="10" w:type="dxa"/>
        </w:tblCellMar>
        <w:tblLook w:val="04A0" w:firstRow="1" w:lastRow="0" w:firstColumn="1" w:lastColumn="0" w:noHBand="0" w:noVBand="1"/>
      </w:tblPr>
      <w:tblGrid>
        <w:gridCol w:w="695"/>
        <w:gridCol w:w="5489"/>
        <w:gridCol w:w="3162"/>
      </w:tblGrid>
      <w:tr w:rsidR="00D265B4" w14:paraId="06AEFAFA"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4304"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14:paraId="57AADD79"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4FCF"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Gautinos sumos</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A4C5" w14:textId="77777777" w:rsidR="00D265B4" w:rsidRDefault="00591B1C">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D265B4" w14:paraId="778CEDDF"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F0165"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5387C" w14:textId="77777777" w:rsidR="00D265B4" w:rsidRDefault="00591B1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turto naudojimą</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4E11C" w14:textId="77777777" w:rsidR="00D265B4" w:rsidRDefault="00D265B4">
            <w:pPr>
              <w:pStyle w:val="prastasis"/>
              <w:shd w:val="clear" w:color="auto" w:fill="FFFFFF"/>
              <w:tabs>
                <w:tab w:val="left" w:pos="0"/>
              </w:tabs>
              <w:spacing w:after="0" w:line="240" w:lineRule="auto"/>
              <w:jc w:val="center"/>
              <w:rPr>
                <w:rFonts w:ascii="Times New Roman" w:hAnsi="Times New Roman"/>
                <w:sz w:val="24"/>
                <w:szCs w:val="24"/>
              </w:rPr>
            </w:pPr>
          </w:p>
        </w:tc>
      </w:tr>
      <w:tr w:rsidR="00D265B4" w14:paraId="77B822A7"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E8A35"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8F962" w14:textId="77777777" w:rsidR="00D265B4" w:rsidRDefault="00591B1C">
            <w:pPr>
              <w:pStyle w:val="prastasis"/>
              <w:shd w:val="clear" w:color="auto" w:fill="FFFFFF"/>
              <w:tabs>
                <w:tab w:val="left" w:pos="0"/>
              </w:tabs>
              <w:spacing w:after="0" w:line="240" w:lineRule="auto"/>
            </w:pPr>
            <w:r>
              <w:rPr>
                <w:rStyle w:val="Numatytasispastraiposriftas"/>
                <w:rFonts w:ascii="Times New Roman" w:eastAsia="Times New Roman" w:hAnsi="Times New Roman"/>
                <w:sz w:val="24"/>
                <w:szCs w:val="24"/>
              </w:rPr>
              <w:t>G</w:t>
            </w:r>
            <w:r>
              <w:rPr>
                <w:rStyle w:val="Numatytasispastraiposriftas"/>
                <w:rFonts w:ascii="Times New Roman" w:hAnsi="Times New Roman"/>
                <w:sz w:val="24"/>
                <w:szCs w:val="24"/>
              </w:rPr>
              <w:t>autinos sumos už suteiktas paslaugas</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3EE42"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406,02</w:t>
            </w:r>
          </w:p>
        </w:tc>
      </w:tr>
      <w:tr w:rsidR="00D265B4" w14:paraId="759855A9"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66836"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8D015" w14:textId="77777777" w:rsidR="00D265B4" w:rsidRDefault="00591B1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Gautinos sumos už konfiskuotą turtą, baudos ir kitos netesybos</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3A832"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tbl>
    <w:p w14:paraId="5D2295BF" w14:textId="77777777" w:rsidR="00D265B4" w:rsidRDefault="00591B1C">
      <w:pPr>
        <w:pStyle w:val="prastasis"/>
        <w:numPr>
          <w:ilvl w:val="0"/>
          <w:numId w:val="27"/>
        </w:numPr>
        <w:tabs>
          <w:tab w:val="left" w:pos="-16560"/>
          <w:tab w:val="left" w:pos="-15660"/>
        </w:tabs>
        <w:spacing w:after="0"/>
        <w:jc w:val="both"/>
      </w:pPr>
      <w:r>
        <w:rPr>
          <w:rStyle w:val="Numatytasispastraiposriftas"/>
          <w:rFonts w:ascii="Times New Roman" w:hAnsi="Times New Roman"/>
          <w:sz w:val="24"/>
          <w:szCs w:val="24"/>
        </w:rPr>
        <w:lastRenderedPageBreak/>
        <w:t>Sukauptos gautinos sumos 50026,22</w:t>
      </w:r>
      <w:r>
        <w:rPr>
          <w:rStyle w:val="Numatytasispastraiposriftas"/>
          <w:rFonts w:ascii="Times New Roman" w:hAnsi="Times New Roman"/>
          <w:bCs/>
          <w:sz w:val="24"/>
          <w:szCs w:val="24"/>
        </w:rPr>
        <w:t>Eur</w:t>
      </w:r>
    </w:p>
    <w:tbl>
      <w:tblPr>
        <w:tblW w:w="5000" w:type="pct"/>
        <w:tblLayout w:type="fixed"/>
        <w:tblCellMar>
          <w:left w:w="10" w:type="dxa"/>
          <w:right w:w="10" w:type="dxa"/>
        </w:tblCellMar>
        <w:tblLook w:val="04A0" w:firstRow="1" w:lastRow="0" w:firstColumn="1" w:lastColumn="0" w:noHBand="0" w:noVBand="1"/>
      </w:tblPr>
      <w:tblGrid>
        <w:gridCol w:w="694"/>
        <w:gridCol w:w="5516"/>
        <w:gridCol w:w="3136"/>
      </w:tblGrid>
      <w:tr w:rsidR="00D265B4" w14:paraId="3EC0DC57"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A7B7" w14:textId="77777777" w:rsidR="00D265B4" w:rsidRDefault="00591B1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Eil.</w:t>
            </w:r>
          </w:p>
          <w:p w14:paraId="7649DD76" w14:textId="77777777" w:rsidR="00D265B4" w:rsidRDefault="00591B1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Nr.</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1EABC" w14:textId="77777777" w:rsidR="00D265B4" w:rsidRDefault="00591B1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Sukauptos gautinos sumos iš biudžeto</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6F34E" w14:textId="77777777" w:rsidR="00D265B4" w:rsidRDefault="00591B1C">
            <w:pPr>
              <w:pStyle w:val="prastasis"/>
              <w:shd w:val="clear" w:color="auto" w:fill="FFFFFF"/>
              <w:tabs>
                <w:tab w:val="left" w:pos="0"/>
              </w:tabs>
              <w:spacing w:after="0"/>
              <w:jc w:val="center"/>
              <w:rPr>
                <w:rFonts w:ascii="Times New Roman" w:hAnsi="Times New Roman"/>
                <w:bCs/>
                <w:sz w:val="24"/>
                <w:szCs w:val="24"/>
              </w:rPr>
            </w:pPr>
            <w:r>
              <w:rPr>
                <w:rFonts w:ascii="Times New Roman" w:hAnsi="Times New Roman"/>
                <w:bCs/>
                <w:sz w:val="24"/>
                <w:szCs w:val="24"/>
              </w:rPr>
              <w:t>Suma (Eur)</w:t>
            </w:r>
          </w:p>
        </w:tc>
      </w:tr>
      <w:tr w:rsidR="00D265B4" w14:paraId="3FA5896B"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1C9C1"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5A3EB"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Atostogų kaupiniams</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E27B1"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35428,38</w:t>
            </w:r>
          </w:p>
        </w:tc>
      </w:tr>
      <w:tr w:rsidR="00D265B4" w14:paraId="6F830999"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598B9"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DCA8"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fondui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DEA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479,82</w:t>
            </w:r>
          </w:p>
        </w:tc>
      </w:tr>
      <w:tr w:rsidR="00D265B4" w14:paraId="1BFF6A9C" w14:textId="77777777">
        <w:trPr>
          <w:trHeight w:val="180"/>
        </w:trPr>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4327D"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19B48"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Valstybinei mokesčių inspekcijai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F0A00"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26,89</w:t>
            </w:r>
          </w:p>
        </w:tc>
      </w:tr>
      <w:tr w:rsidR="00D265B4" w14:paraId="609A6B81"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99686"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060D4"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Darbuotojams</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F902A"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r w:rsidR="00D265B4" w14:paraId="5ABF47E0"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224F"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0007F"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Tiekėjams</w:t>
            </w:r>
          </w:p>
        </w:tc>
        <w:tc>
          <w:tcPr>
            <w:tcW w:w="3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1FF322" w14:textId="77777777" w:rsidR="00D265B4" w:rsidRDefault="00D265B4">
            <w:pPr>
              <w:pStyle w:val="prastasis"/>
              <w:shd w:val="clear" w:color="auto" w:fill="FFFFFF"/>
              <w:tabs>
                <w:tab w:val="left" w:pos="0"/>
              </w:tabs>
              <w:spacing w:after="0"/>
              <w:jc w:val="center"/>
              <w:rPr>
                <w:rFonts w:ascii="Times New Roman" w:hAnsi="Times New Roman"/>
                <w:sz w:val="24"/>
                <w:szCs w:val="24"/>
              </w:rPr>
            </w:pPr>
          </w:p>
        </w:tc>
      </w:tr>
      <w:tr w:rsidR="00D265B4" w14:paraId="138BAAF9" w14:textId="77777777">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54532"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6.</w:t>
            </w:r>
          </w:p>
        </w:tc>
        <w:tc>
          <w:tcPr>
            <w:tcW w:w="5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C93C9"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Sukauptos negrąžintos įstaigos pajamų lėšos iš savivaldybės biudžeto</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E7357"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14091,13</w:t>
            </w:r>
          </w:p>
        </w:tc>
      </w:tr>
    </w:tbl>
    <w:p w14:paraId="702AC82E" w14:textId="77777777" w:rsidR="00D265B4" w:rsidRDefault="00591B1C">
      <w:pPr>
        <w:pStyle w:val="prastasis"/>
        <w:shd w:val="clear" w:color="auto" w:fill="FFFFFF"/>
        <w:tabs>
          <w:tab w:val="left" w:pos="0"/>
          <w:tab w:val="left" w:pos="900"/>
        </w:tabs>
        <w:spacing w:after="0"/>
        <w:jc w:val="both"/>
        <w:rPr>
          <w:rFonts w:ascii="Times New Roman" w:hAnsi="Times New Roman"/>
          <w:b/>
          <w:sz w:val="24"/>
          <w:szCs w:val="24"/>
        </w:rPr>
      </w:pPr>
      <w:r>
        <w:rPr>
          <w:rFonts w:ascii="Times New Roman" w:hAnsi="Times New Roman"/>
          <w:b/>
          <w:sz w:val="24"/>
          <w:szCs w:val="24"/>
        </w:rPr>
        <w:tab/>
      </w:r>
    </w:p>
    <w:p w14:paraId="344E6F9E" w14:textId="77777777" w:rsidR="00D265B4" w:rsidRDefault="00591B1C">
      <w:pPr>
        <w:pStyle w:val="prastasis"/>
        <w:numPr>
          <w:ilvl w:val="0"/>
          <w:numId w:val="27"/>
        </w:numPr>
        <w:shd w:val="clear" w:color="auto" w:fill="FFFFFF"/>
        <w:tabs>
          <w:tab w:val="left" w:pos="-16560"/>
          <w:tab w:val="left" w:pos="-15660"/>
        </w:tabs>
        <w:spacing w:after="0"/>
        <w:jc w:val="both"/>
      </w:pPr>
      <w:r>
        <w:rPr>
          <w:rStyle w:val="Numatytasispastraiposriftas"/>
          <w:rFonts w:ascii="Times New Roman" w:hAnsi="Times New Roman"/>
          <w:sz w:val="24"/>
          <w:szCs w:val="24"/>
        </w:rPr>
        <w:t>Kitos gautinos sumos</w:t>
      </w:r>
      <w:r>
        <w:rPr>
          <w:rStyle w:val="Numatytasispastraiposriftas"/>
          <w:rFonts w:ascii="Times New Roman" w:hAnsi="Times New Roman"/>
          <w:b/>
          <w:sz w:val="24"/>
          <w:szCs w:val="24"/>
        </w:rPr>
        <w:t xml:space="preserve"> </w:t>
      </w:r>
      <w:r>
        <w:rPr>
          <w:rStyle w:val="Numatytasispastraiposriftas"/>
          <w:rFonts w:ascii="Times New Roman" w:hAnsi="Times New Roman"/>
          <w:sz w:val="24"/>
          <w:szCs w:val="24"/>
        </w:rPr>
        <w:t>sudaro</w:t>
      </w:r>
      <w:r>
        <w:rPr>
          <w:rStyle w:val="Numatytasispastraiposriftas"/>
          <w:rFonts w:ascii="Times New Roman" w:hAnsi="Times New Roman"/>
          <w:b/>
          <w:sz w:val="24"/>
          <w:szCs w:val="24"/>
        </w:rPr>
        <w:t xml:space="preserve"> </w:t>
      </w:r>
      <w:r>
        <w:rPr>
          <w:rStyle w:val="Numatytasispastraiposriftas"/>
          <w:rFonts w:ascii="Times New Roman" w:hAnsi="Times New Roman"/>
          <w:sz w:val="24"/>
          <w:szCs w:val="24"/>
        </w:rPr>
        <w:t>416,80</w:t>
      </w:r>
      <w:r>
        <w:rPr>
          <w:rStyle w:val="Numatytasispastraiposriftas"/>
          <w:rFonts w:ascii="Times New Roman" w:hAnsi="Times New Roman"/>
          <w:b/>
          <w:sz w:val="24"/>
          <w:szCs w:val="24"/>
        </w:rPr>
        <w:t xml:space="preserve"> </w:t>
      </w:r>
      <w:r>
        <w:rPr>
          <w:rStyle w:val="Numatytasispastraiposriftas"/>
          <w:rFonts w:ascii="Times New Roman" w:hAnsi="Times New Roman"/>
          <w:bCs/>
          <w:sz w:val="24"/>
          <w:szCs w:val="24"/>
        </w:rPr>
        <w:t>Eur</w:t>
      </w:r>
    </w:p>
    <w:tbl>
      <w:tblPr>
        <w:tblW w:w="5000" w:type="pct"/>
        <w:tblLayout w:type="fixed"/>
        <w:tblCellMar>
          <w:left w:w="10" w:type="dxa"/>
          <w:right w:w="10" w:type="dxa"/>
        </w:tblCellMar>
        <w:tblLook w:val="04A0" w:firstRow="1" w:lastRow="0" w:firstColumn="1" w:lastColumn="0" w:noHBand="0" w:noVBand="1"/>
      </w:tblPr>
      <w:tblGrid>
        <w:gridCol w:w="692"/>
        <w:gridCol w:w="5549"/>
        <w:gridCol w:w="3105"/>
      </w:tblGrid>
      <w:tr w:rsidR="00D265B4" w14:paraId="166C1139"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CD13F"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4375A"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14:paraId="4D1C4CE3"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sz w:val="24"/>
                <w:szCs w:val="24"/>
              </w:rPr>
              <w:t>(5 didžiausi)</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E8E75"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D265B4" w14:paraId="6EFCC50C"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D6EB4"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CD5AB"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Valstybinio socialinio draudimo fondo valdyba</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DD8A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4,93</w:t>
            </w:r>
          </w:p>
        </w:tc>
      </w:tr>
      <w:tr w:rsidR="00D265B4" w14:paraId="151DEC4D"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04369"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6FC45"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Kauno miesto savivaldybės administracija</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8B6EA"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411,87</w:t>
            </w:r>
          </w:p>
        </w:tc>
      </w:tr>
      <w:tr w:rsidR="00D265B4" w14:paraId="75A84F45"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0FC7"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D1BE9"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49296"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r w:rsidR="00D265B4" w14:paraId="13DAD5D1"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5EE8B"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D3AA9"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06260"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r w:rsidR="00D265B4" w14:paraId="6D3722AB"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97DB4"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846DF" w14:textId="77777777" w:rsidR="00D265B4" w:rsidRDefault="00D265B4">
            <w:pPr>
              <w:pStyle w:val="prastasis"/>
              <w:shd w:val="clear" w:color="auto" w:fill="FFFFFF"/>
              <w:tabs>
                <w:tab w:val="left" w:pos="0"/>
              </w:tabs>
              <w:spacing w:after="0"/>
              <w:rPr>
                <w:rFonts w:ascii="Times New Roman" w:hAnsi="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3A2BE" w14:textId="77777777" w:rsidR="00D265B4" w:rsidRDefault="00D265B4">
            <w:pPr>
              <w:pStyle w:val="prastasis"/>
              <w:shd w:val="clear" w:color="auto" w:fill="FFFFFF"/>
              <w:tabs>
                <w:tab w:val="left" w:pos="0"/>
              </w:tabs>
              <w:spacing w:after="0"/>
              <w:jc w:val="center"/>
              <w:rPr>
                <w:rFonts w:ascii="Times New Roman" w:hAnsi="Times New Roman"/>
                <w:sz w:val="24"/>
                <w:szCs w:val="24"/>
                <w:lang w:val="en-US"/>
              </w:rPr>
            </w:pPr>
          </w:p>
        </w:tc>
      </w:tr>
    </w:tbl>
    <w:p w14:paraId="7739FD8B" w14:textId="77777777" w:rsidR="00D265B4" w:rsidRDefault="00D265B4">
      <w:pPr>
        <w:pStyle w:val="prastasis"/>
        <w:shd w:val="clear" w:color="auto" w:fill="FFFFFF"/>
        <w:tabs>
          <w:tab w:val="left" w:pos="0"/>
          <w:tab w:val="left" w:pos="900"/>
        </w:tabs>
        <w:spacing w:after="0"/>
        <w:jc w:val="both"/>
        <w:rPr>
          <w:rFonts w:ascii="Times New Roman" w:hAnsi="Times New Roman"/>
          <w:sz w:val="24"/>
          <w:szCs w:val="24"/>
        </w:rPr>
      </w:pPr>
    </w:p>
    <w:p w14:paraId="06C0AE6B" w14:textId="77777777" w:rsidR="00D265B4" w:rsidRDefault="00591B1C">
      <w:pPr>
        <w:pStyle w:val="prastasis"/>
        <w:shd w:val="clear" w:color="auto" w:fill="FFFFFF"/>
        <w:tabs>
          <w:tab w:val="left" w:pos="0"/>
          <w:tab w:val="left" w:pos="900"/>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Informacija apie gautinas sumas pateikta lentelėje „Informacija apie per vienerius metus gautinas sumas“ (P10)</w:t>
      </w:r>
    </w:p>
    <w:p w14:paraId="28EFE829" w14:textId="77777777" w:rsidR="00D265B4" w:rsidRDefault="00591B1C">
      <w:pPr>
        <w:pStyle w:val="prastasis"/>
        <w:numPr>
          <w:ilvl w:val="0"/>
          <w:numId w:val="28"/>
        </w:numPr>
        <w:shd w:val="clear" w:color="auto" w:fill="FFFFFF"/>
        <w:tabs>
          <w:tab w:val="left" w:pos="0"/>
          <w:tab w:val="left" w:pos="284"/>
          <w:tab w:val="left" w:pos="567"/>
          <w:tab w:val="left" w:pos="851"/>
          <w:tab w:val="left" w:pos="1276"/>
        </w:tabs>
        <w:spacing w:before="120" w:after="120" w:line="360" w:lineRule="auto"/>
        <w:ind w:left="0" w:firstLine="0"/>
        <w:jc w:val="both"/>
      </w:pPr>
      <w:r>
        <w:rPr>
          <w:rStyle w:val="Numatytasispastraiposriftas"/>
          <w:rFonts w:ascii="Times New Roman" w:hAnsi="Times New Roman"/>
          <w:b/>
          <w:sz w:val="24"/>
          <w:szCs w:val="24"/>
        </w:rPr>
        <w:t>Pastaba Nr. P11.</w:t>
      </w:r>
      <w:r>
        <w:rPr>
          <w:rStyle w:val="Numatytasispastraiposriftas"/>
          <w:rFonts w:ascii="Times New Roman" w:hAnsi="Times New Roman"/>
          <w:sz w:val="24"/>
          <w:szCs w:val="24"/>
        </w:rPr>
        <w:t xml:space="preserve"> Pinigai ir pinigų ekvivalentai.  </w:t>
      </w:r>
    </w:p>
    <w:p w14:paraId="16AA2398" w14:textId="77777777" w:rsidR="00D265B4" w:rsidRDefault="00591B1C">
      <w:pPr>
        <w:pStyle w:val="prastasis"/>
        <w:shd w:val="clear" w:color="auto" w:fill="FFFFFF"/>
        <w:tabs>
          <w:tab w:val="left" w:pos="0"/>
          <w:tab w:val="left" w:pos="426"/>
        </w:tabs>
        <w:spacing w:after="0" w:line="360" w:lineRule="auto"/>
        <w:jc w:val="both"/>
      </w:pPr>
      <w:r>
        <w:rPr>
          <w:rStyle w:val="Numatytasispastraiposriftas"/>
          <w:rFonts w:ascii="Times New Roman" w:hAnsi="Times New Roman"/>
          <w:color w:val="FF0000"/>
          <w:sz w:val="24"/>
          <w:szCs w:val="24"/>
        </w:rPr>
        <w:tab/>
      </w:r>
      <w:r>
        <w:rPr>
          <w:rStyle w:val="Numatytasispastraiposriftas"/>
          <w:rFonts w:ascii="Times New Roman" w:hAnsi="Times New Roman"/>
          <w:color w:val="FF0000"/>
          <w:sz w:val="24"/>
          <w:szCs w:val="24"/>
        </w:rPr>
        <w:tab/>
      </w:r>
      <w:r>
        <w:rPr>
          <w:rStyle w:val="Numatytasispastraiposriftas"/>
          <w:rFonts w:ascii="Times New Roman" w:hAnsi="Times New Roman"/>
          <w:sz w:val="24"/>
          <w:szCs w:val="24"/>
        </w:rPr>
        <w:t>Piniginių lėšų likutį 16909,03 Eur ataskaitinio laikotarpio pabaigai sudaro pinigai banko sąskaitose 16909,03 Eur ir grynieji pinigai kasoje 0,00 Eur. Pinigai kelyje 0,00 Eur.</w:t>
      </w:r>
    </w:p>
    <w:p w14:paraId="182448A0" w14:textId="77777777" w:rsidR="00D265B4" w:rsidRDefault="00591B1C">
      <w:pPr>
        <w:pStyle w:val="prastasis"/>
        <w:numPr>
          <w:ilvl w:val="0"/>
          <w:numId w:val="28"/>
        </w:numPr>
        <w:shd w:val="clear" w:color="auto" w:fill="FFFFFF"/>
        <w:tabs>
          <w:tab w:val="left" w:pos="0"/>
          <w:tab w:val="left" w:pos="284"/>
        </w:tabs>
        <w:spacing w:before="120" w:after="120"/>
        <w:ind w:left="0" w:firstLine="0"/>
        <w:jc w:val="both"/>
      </w:pPr>
      <w:r>
        <w:rPr>
          <w:rStyle w:val="Numatytasispastraiposriftas"/>
          <w:rFonts w:ascii="Times New Roman" w:hAnsi="Times New Roman"/>
          <w:b/>
          <w:sz w:val="24"/>
          <w:szCs w:val="24"/>
        </w:rPr>
        <w:t>Pastaba Nr. P12.</w:t>
      </w:r>
      <w:r>
        <w:rPr>
          <w:rStyle w:val="Numatytasispastraiposriftas"/>
          <w:rFonts w:ascii="Times New Roman" w:hAnsi="Times New Roman"/>
          <w:sz w:val="24"/>
          <w:szCs w:val="24"/>
        </w:rPr>
        <w:t xml:space="preserve"> Finansavimo sumos.</w:t>
      </w:r>
    </w:p>
    <w:p w14:paraId="4302E3C3" w14:textId="77777777" w:rsidR="00D265B4" w:rsidRDefault="00591B1C">
      <w:pPr>
        <w:pStyle w:val="prastasis"/>
        <w:shd w:val="clear" w:color="auto" w:fill="FFFFFF"/>
        <w:tabs>
          <w:tab w:val="left" w:pos="0"/>
          <w:tab w:val="left" w:pos="426"/>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Finansavimo sumų gavimas ir panaudojimas pagal šaltinius pateiktas lentelėje „Finansavimo sumos pagal šaltinį, tikslinę paskirtį ir jų pokyčiai per ataskaitinį laikotarpį“ (P12).</w:t>
      </w:r>
    </w:p>
    <w:p w14:paraId="60E88E2C" w14:textId="77777777" w:rsidR="00D265B4" w:rsidRDefault="00591B1C">
      <w:pPr>
        <w:pStyle w:val="prastasis"/>
        <w:numPr>
          <w:ilvl w:val="0"/>
          <w:numId w:val="28"/>
        </w:numPr>
        <w:tabs>
          <w:tab w:val="left" w:pos="284"/>
          <w:tab w:val="left" w:pos="567"/>
          <w:tab w:val="left" w:pos="851"/>
          <w:tab w:val="left" w:pos="1276"/>
        </w:tabs>
        <w:spacing w:before="120" w:after="120" w:line="360" w:lineRule="auto"/>
        <w:ind w:left="0" w:firstLine="0"/>
        <w:jc w:val="both"/>
      </w:pPr>
      <w:r>
        <w:rPr>
          <w:rStyle w:val="Numatytasispastraiposriftas"/>
          <w:rFonts w:ascii="Times New Roman" w:hAnsi="Times New Roman"/>
          <w:b/>
          <w:sz w:val="24"/>
          <w:szCs w:val="24"/>
        </w:rPr>
        <w:t>Pastaba Nr. P13 ir P14. Ilgalaikiai įsipareigojimai.</w:t>
      </w:r>
    </w:p>
    <w:p w14:paraId="54A3221F" w14:textId="77777777" w:rsidR="00D265B4" w:rsidRDefault="00591B1C">
      <w:pPr>
        <w:pStyle w:val="prastasis"/>
        <w:tabs>
          <w:tab w:val="left" w:pos="284"/>
          <w:tab w:val="left" w:pos="567"/>
          <w:tab w:val="left" w:pos="851"/>
          <w:tab w:val="left" w:pos="1276"/>
        </w:tabs>
        <w:spacing w:before="120" w:after="120" w:line="360" w:lineRule="auto"/>
        <w:jc w:val="both"/>
      </w:pP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t>Įstaiga ilgalaikių finansinių įsipareigojimų  neturi.</w:t>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r>
      <w:r>
        <w:rPr>
          <w:rStyle w:val="Numatytasispastraiposriftas"/>
          <w:rFonts w:ascii="Times New Roman" w:hAnsi="Times New Roman"/>
          <w:bCs/>
          <w:sz w:val="24"/>
          <w:szCs w:val="24"/>
        </w:rPr>
        <w:tab/>
        <w:t>Finansiniai įsipareigojimai pateikti lentelėje „finansinių įsipareigojimų pokytis per ataskaitinį laikotarpį“ (P13, P14).</w:t>
      </w:r>
    </w:p>
    <w:p w14:paraId="1160EDEF" w14:textId="77777777" w:rsidR="00D265B4" w:rsidRDefault="00591B1C">
      <w:pPr>
        <w:pStyle w:val="prastasis"/>
        <w:numPr>
          <w:ilvl w:val="0"/>
          <w:numId w:val="28"/>
        </w:numPr>
        <w:tabs>
          <w:tab w:val="left" w:pos="284"/>
          <w:tab w:val="left" w:pos="426"/>
          <w:tab w:val="left" w:pos="851"/>
          <w:tab w:val="left" w:pos="1134"/>
        </w:tabs>
        <w:suppressAutoHyphens w:val="0"/>
        <w:autoSpaceDE w:val="0"/>
        <w:spacing w:before="120" w:after="120" w:line="360" w:lineRule="auto"/>
        <w:ind w:left="0" w:firstLine="0"/>
        <w:jc w:val="both"/>
        <w:textAlignment w:val="auto"/>
      </w:pPr>
      <w:r>
        <w:rPr>
          <w:rStyle w:val="Numatytasispastraiposriftas"/>
          <w:rFonts w:ascii="Times New Roman" w:hAnsi="Times New Roman"/>
          <w:b/>
          <w:sz w:val="24"/>
          <w:szCs w:val="24"/>
        </w:rPr>
        <w:t xml:space="preserve">Pastaba Nr. P17. </w:t>
      </w:r>
      <w:r>
        <w:rPr>
          <w:rStyle w:val="Numatytasispastraiposriftas"/>
          <w:rFonts w:ascii="Times New Roman" w:hAnsi="Times New Roman"/>
          <w:sz w:val="24"/>
          <w:szCs w:val="24"/>
        </w:rPr>
        <w:t>Trumpalaikiai įsipareigojimai:</w:t>
      </w:r>
    </w:p>
    <w:p w14:paraId="4E94A82A" w14:textId="0C744A3C" w:rsidR="00D265B4" w:rsidRDefault="00591B1C">
      <w:pPr>
        <w:pStyle w:val="prastasis"/>
        <w:tabs>
          <w:tab w:val="left" w:pos="284"/>
          <w:tab w:val="left" w:pos="426"/>
          <w:tab w:val="left" w:pos="567"/>
          <w:tab w:val="left" w:pos="1134"/>
        </w:tabs>
        <w:suppressAutoHyphens w:val="0"/>
        <w:autoSpaceDE w:val="0"/>
        <w:spacing w:before="120" w:after="120" w:line="360" w:lineRule="auto"/>
        <w:jc w:val="both"/>
        <w:textAlignment w:val="auto"/>
        <w:rPr>
          <w:rStyle w:val="Numatytasispastraiposriftas"/>
          <w:rFonts w:ascii="Times New Roman" w:hAnsi="Times New Roman"/>
          <w:bCs/>
          <w:sz w:val="24"/>
          <w:szCs w:val="24"/>
        </w:rPr>
      </w:pPr>
      <w:r>
        <w:rPr>
          <w:rStyle w:val="Numatytasispastraiposriftas"/>
          <w:rFonts w:ascii="Times New Roman" w:hAnsi="Times New Roman"/>
          <w:bCs/>
          <w:sz w:val="24"/>
          <w:szCs w:val="24"/>
        </w:rPr>
        <w:tab/>
        <w:t>Informacija pateikta lentelėje „Informacija apie kai kurias trumpalaikes mokėtinas sumas (P17)</w:t>
      </w:r>
    </w:p>
    <w:p w14:paraId="645087E2" w14:textId="0079C9C3" w:rsidR="00D0514B" w:rsidRDefault="00D0514B">
      <w:pPr>
        <w:pStyle w:val="prastasis"/>
        <w:tabs>
          <w:tab w:val="left" w:pos="284"/>
          <w:tab w:val="left" w:pos="426"/>
          <w:tab w:val="left" w:pos="567"/>
          <w:tab w:val="left" w:pos="1134"/>
        </w:tabs>
        <w:suppressAutoHyphens w:val="0"/>
        <w:autoSpaceDE w:val="0"/>
        <w:spacing w:before="120" w:after="120" w:line="360" w:lineRule="auto"/>
        <w:jc w:val="both"/>
        <w:textAlignment w:val="auto"/>
        <w:rPr>
          <w:rStyle w:val="Numatytasispastraiposriftas"/>
          <w:rFonts w:ascii="Times New Roman" w:hAnsi="Times New Roman"/>
          <w:bCs/>
          <w:sz w:val="24"/>
          <w:szCs w:val="24"/>
        </w:rPr>
      </w:pPr>
    </w:p>
    <w:p w14:paraId="5B3DFD74" w14:textId="77777777" w:rsidR="00D0514B" w:rsidRDefault="00D0514B">
      <w:pPr>
        <w:pStyle w:val="prastasis"/>
        <w:tabs>
          <w:tab w:val="left" w:pos="284"/>
          <w:tab w:val="left" w:pos="426"/>
          <w:tab w:val="left" w:pos="567"/>
          <w:tab w:val="left" w:pos="1134"/>
        </w:tabs>
        <w:suppressAutoHyphens w:val="0"/>
        <w:autoSpaceDE w:val="0"/>
        <w:spacing w:before="120" w:after="120" w:line="360" w:lineRule="auto"/>
        <w:jc w:val="both"/>
        <w:textAlignment w:val="auto"/>
      </w:pPr>
    </w:p>
    <w:p w14:paraId="380431E5" w14:textId="77777777" w:rsidR="00D265B4" w:rsidRDefault="00591B1C">
      <w:pPr>
        <w:pStyle w:val="prastasis"/>
        <w:numPr>
          <w:ilvl w:val="0"/>
          <w:numId w:val="29"/>
        </w:numPr>
        <w:tabs>
          <w:tab w:val="left" w:pos="-16276"/>
          <w:tab w:val="left" w:pos="-16134"/>
          <w:tab w:val="left" w:pos="-15709"/>
          <w:tab w:val="left" w:pos="-15426"/>
        </w:tabs>
        <w:suppressAutoHyphens w:val="0"/>
        <w:autoSpaceDE w:val="0"/>
        <w:spacing w:after="0" w:line="360" w:lineRule="auto"/>
        <w:jc w:val="both"/>
        <w:textAlignment w:val="auto"/>
      </w:pPr>
      <w:r>
        <w:rPr>
          <w:rStyle w:val="Numatytasispastraiposriftas"/>
          <w:rFonts w:ascii="Times New Roman" w:hAnsi="Times New Roman"/>
          <w:sz w:val="24"/>
          <w:szCs w:val="24"/>
        </w:rPr>
        <w:lastRenderedPageBreak/>
        <w:t xml:space="preserve">Įsiskolinimą tiekėjams ataskaitinio laikotarpio pabaigoje sudaro 35222,85 </w:t>
      </w:r>
      <w:r>
        <w:rPr>
          <w:rStyle w:val="Numatytasispastraiposriftas"/>
          <w:rFonts w:ascii="Times New Roman" w:hAnsi="Times New Roman"/>
          <w:bCs/>
          <w:sz w:val="24"/>
          <w:szCs w:val="24"/>
        </w:rPr>
        <w:t>Eur</w:t>
      </w:r>
      <w:r>
        <w:rPr>
          <w:rStyle w:val="Numatytasispastraiposriftas"/>
          <w:rFonts w:ascii="Times New Roman" w:hAnsi="Times New Roman"/>
          <w:sz w:val="24"/>
          <w:szCs w:val="24"/>
        </w:rPr>
        <w:t>:</w:t>
      </w:r>
    </w:p>
    <w:tbl>
      <w:tblPr>
        <w:tblW w:w="5000" w:type="pct"/>
        <w:tblLayout w:type="fixed"/>
        <w:tblCellMar>
          <w:left w:w="10" w:type="dxa"/>
          <w:right w:w="10" w:type="dxa"/>
        </w:tblCellMar>
        <w:tblLook w:val="04A0" w:firstRow="1" w:lastRow="0" w:firstColumn="1" w:lastColumn="0" w:noHBand="0" w:noVBand="1"/>
      </w:tblPr>
      <w:tblGrid>
        <w:gridCol w:w="692"/>
        <w:gridCol w:w="5537"/>
        <w:gridCol w:w="3117"/>
      </w:tblGrid>
      <w:tr w:rsidR="00D265B4" w14:paraId="63E6CB29"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AE17B"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Eil. Nr.</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8E382"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Tiekėjai</w:t>
            </w:r>
          </w:p>
          <w:p w14:paraId="5C2CB210"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 didžiausi)</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806B9"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bCs/>
                <w:sz w:val="24"/>
                <w:szCs w:val="24"/>
              </w:rPr>
              <w:t>Suma (Eur)</w:t>
            </w:r>
          </w:p>
        </w:tc>
      </w:tr>
      <w:tr w:rsidR="00D265B4" w14:paraId="4DB5504F"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CC993"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1.</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DD28A"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Versina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AC34" w14:textId="77777777" w:rsidR="00D265B4" w:rsidRDefault="00591B1C">
            <w:pPr>
              <w:pStyle w:val="prastasis"/>
              <w:shd w:val="clear" w:color="auto" w:fill="FFFFFF"/>
              <w:tabs>
                <w:tab w:val="left" w:pos="0"/>
              </w:tabs>
              <w:spacing w:after="0"/>
              <w:jc w:val="center"/>
            </w:pPr>
            <w:r>
              <w:rPr>
                <w:rStyle w:val="Numatytasispastraiposriftas"/>
                <w:rFonts w:ascii="Times New Roman" w:hAnsi="Times New Roman"/>
                <w:sz w:val="24"/>
                <w:szCs w:val="24"/>
                <w:lang w:val="en-US"/>
              </w:rPr>
              <w:t>32751,41</w:t>
            </w:r>
          </w:p>
        </w:tc>
      </w:tr>
      <w:tr w:rsidR="00D265B4" w14:paraId="65CE1C15"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6C5A2"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8B703"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AB Kauno energija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1BBCB"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764,14</w:t>
            </w:r>
          </w:p>
        </w:tc>
      </w:tr>
      <w:tr w:rsidR="00D265B4" w14:paraId="2B227D80"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3A74"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75266"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Cgate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003A" w14:textId="77777777" w:rsidR="00D265B4" w:rsidRDefault="00591B1C">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141,02</w:t>
            </w:r>
          </w:p>
        </w:tc>
      </w:tr>
      <w:tr w:rsidR="00D265B4" w14:paraId="4494DEDF"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55577"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4.</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C9863"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Saulenet IT</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EE5DB" w14:textId="77777777" w:rsidR="00D265B4" w:rsidRDefault="00591B1C">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217,80</w:t>
            </w:r>
          </w:p>
        </w:tc>
      </w:tr>
      <w:tr w:rsidR="00D265B4" w14:paraId="2D050B26" w14:textId="77777777">
        <w:tc>
          <w:tcPr>
            <w:tcW w:w="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6E276"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5.</w:t>
            </w:r>
          </w:p>
        </w:tc>
        <w:tc>
          <w:tcPr>
            <w:tcW w:w="5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A8D5A" w14:textId="77777777" w:rsidR="00D265B4" w:rsidRDefault="00591B1C">
            <w:pPr>
              <w:pStyle w:val="prastasis"/>
              <w:shd w:val="clear" w:color="auto" w:fill="FFFFFF"/>
              <w:tabs>
                <w:tab w:val="left" w:pos="0"/>
              </w:tabs>
              <w:spacing w:after="0"/>
              <w:rPr>
                <w:rFonts w:ascii="Times New Roman" w:hAnsi="Times New Roman"/>
                <w:sz w:val="24"/>
                <w:szCs w:val="24"/>
              </w:rPr>
            </w:pPr>
            <w:r>
              <w:rPr>
                <w:rFonts w:ascii="Times New Roman" w:hAnsi="Times New Roman"/>
                <w:sz w:val="24"/>
                <w:szCs w:val="24"/>
              </w:rPr>
              <w:t>UAB Aplinkos priežiūros centras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D9048" w14:textId="77777777" w:rsidR="00D265B4" w:rsidRDefault="00591B1C">
            <w:pPr>
              <w:pStyle w:val="prastasis"/>
              <w:shd w:val="clear" w:color="auto" w:fill="FFFFFF"/>
              <w:tabs>
                <w:tab w:val="left" w:pos="0"/>
              </w:tabs>
              <w:spacing w:after="0"/>
              <w:jc w:val="center"/>
              <w:rPr>
                <w:rFonts w:ascii="Times New Roman" w:hAnsi="Times New Roman"/>
                <w:sz w:val="24"/>
                <w:szCs w:val="24"/>
                <w:lang w:val="en-US"/>
              </w:rPr>
            </w:pPr>
            <w:r>
              <w:rPr>
                <w:rFonts w:ascii="Times New Roman" w:hAnsi="Times New Roman"/>
                <w:sz w:val="24"/>
                <w:szCs w:val="24"/>
                <w:lang w:val="en-US"/>
              </w:rPr>
              <w:t>363,00</w:t>
            </w:r>
          </w:p>
        </w:tc>
      </w:tr>
    </w:tbl>
    <w:p w14:paraId="35898759" w14:textId="77777777" w:rsidR="00D265B4" w:rsidRDefault="00591B1C">
      <w:pPr>
        <w:pStyle w:val="Textbody"/>
        <w:numPr>
          <w:ilvl w:val="0"/>
          <w:numId w:val="27"/>
        </w:numPr>
        <w:shd w:val="clear" w:color="auto" w:fill="FFFFFF"/>
        <w:tabs>
          <w:tab w:val="left" w:pos="709"/>
        </w:tabs>
        <w:spacing w:before="120" w:after="120"/>
        <w:ind w:left="0" w:firstLine="357"/>
        <w:jc w:val="both"/>
      </w:pPr>
      <w:r>
        <w:rPr>
          <w:rStyle w:val="Numatytasispastraiposriftas"/>
          <w:szCs w:val="24"/>
        </w:rPr>
        <w:t>Su darbo santykiais susiję įsipareigojimai. Su darbo santykiais susijusieji įsipareigojimai sudaro 506,71</w:t>
      </w:r>
      <w:r>
        <w:rPr>
          <w:rStyle w:val="Numatytasispastraiposriftas"/>
          <w:b/>
          <w:szCs w:val="24"/>
        </w:rPr>
        <w:t xml:space="preserve"> </w:t>
      </w:r>
      <w:r>
        <w:rPr>
          <w:rStyle w:val="Numatytasispastraiposriftas"/>
          <w:bCs/>
          <w:szCs w:val="24"/>
        </w:rPr>
        <w:t>Eur:</w:t>
      </w:r>
    </w:p>
    <w:tbl>
      <w:tblPr>
        <w:tblW w:w="5000" w:type="pct"/>
        <w:tblLayout w:type="fixed"/>
        <w:tblCellMar>
          <w:left w:w="10" w:type="dxa"/>
          <w:right w:w="10" w:type="dxa"/>
        </w:tblCellMar>
        <w:tblLook w:val="04A0" w:firstRow="1" w:lastRow="0" w:firstColumn="1" w:lastColumn="0" w:noHBand="0" w:noVBand="1"/>
      </w:tblPr>
      <w:tblGrid>
        <w:gridCol w:w="695"/>
        <w:gridCol w:w="5520"/>
        <w:gridCol w:w="3131"/>
      </w:tblGrid>
      <w:tr w:rsidR="00D265B4" w14:paraId="0D5B65C5"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A334D"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14:paraId="202F063D"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F0FFA"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Su darbo santykiais susiję įsipareigojimai</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4BE0B" w14:textId="77777777" w:rsidR="00D265B4" w:rsidRDefault="00591B1C">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D265B4" w14:paraId="7BBD9A7A"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BEBC5"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096B2" w14:textId="77777777" w:rsidR="00D265B4" w:rsidRDefault="00591B1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darbo užmokestis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1F1FE"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D265B4" w14:paraId="352F08A2"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283E"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097FC" w14:textId="77777777" w:rsidR="00D265B4" w:rsidRDefault="00591B1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socialinio draudimo įmokos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360A2"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479,82</w:t>
            </w:r>
          </w:p>
        </w:tc>
      </w:tr>
      <w:tr w:rsidR="00D265B4" w14:paraId="3A344377"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0A43"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59D41" w14:textId="77777777" w:rsidR="00D265B4" w:rsidRDefault="00591B1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Mokėtinas gyventojų pajamų mokestis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EBC8D"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26,89</w:t>
            </w:r>
          </w:p>
        </w:tc>
      </w:tr>
      <w:tr w:rsidR="00D265B4" w14:paraId="5971780D"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D08B2"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34DAF" w14:textId="77777777" w:rsidR="00D265B4" w:rsidRDefault="00591B1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Mokėtinos darbdavio socialinio draudimo įmokos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81530"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r w:rsidR="00D265B4" w14:paraId="2AE82579"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6B9A"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7EDD4" w14:textId="77777777" w:rsidR="00D265B4" w:rsidRDefault="00591B1C">
            <w:pPr>
              <w:pStyle w:val="prastasis"/>
              <w:shd w:val="clear" w:color="auto" w:fill="FFFFFF"/>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Kitos su darbo santykiais susijusios sumos</w:t>
            </w:r>
          </w:p>
        </w:tc>
        <w:tc>
          <w:tcPr>
            <w:tcW w:w="3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BB3A9"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bCs/>
                <w:sz w:val="24"/>
                <w:szCs w:val="24"/>
              </w:rPr>
            </w:pPr>
          </w:p>
        </w:tc>
      </w:tr>
    </w:tbl>
    <w:p w14:paraId="26F26CF3" w14:textId="77777777" w:rsidR="00D265B4" w:rsidRDefault="00591B1C">
      <w:pPr>
        <w:pStyle w:val="Textbody"/>
        <w:numPr>
          <w:ilvl w:val="0"/>
          <w:numId w:val="27"/>
        </w:numPr>
        <w:shd w:val="clear" w:color="auto" w:fill="FFFFFF"/>
        <w:spacing w:before="120" w:after="120"/>
        <w:ind w:left="714" w:hanging="357"/>
        <w:jc w:val="both"/>
        <w:rPr>
          <w:szCs w:val="24"/>
        </w:rPr>
      </w:pPr>
      <w:r>
        <w:rPr>
          <w:szCs w:val="24"/>
        </w:rPr>
        <w:t>Sukauptos mokėtinos sumos 35428,38 Eur.</w:t>
      </w:r>
    </w:p>
    <w:tbl>
      <w:tblPr>
        <w:tblW w:w="9776" w:type="dxa"/>
        <w:tblLayout w:type="fixed"/>
        <w:tblCellMar>
          <w:left w:w="10" w:type="dxa"/>
          <w:right w:w="10" w:type="dxa"/>
        </w:tblCellMar>
        <w:tblLook w:val="04A0" w:firstRow="1" w:lastRow="0" w:firstColumn="1" w:lastColumn="0" w:noHBand="0" w:noVBand="1"/>
      </w:tblPr>
      <w:tblGrid>
        <w:gridCol w:w="704"/>
        <w:gridCol w:w="5812"/>
        <w:gridCol w:w="3260"/>
      </w:tblGrid>
      <w:tr w:rsidR="00D265B4" w14:paraId="432503AD"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4A5F86" w14:textId="77777777" w:rsidR="00D265B4" w:rsidRDefault="00591B1C">
            <w:pPr>
              <w:pStyle w:val="Textbody"/>
              <w:shd w:val="clear" w:color="auto" w:fill="FFFFFF"/>
              <w:spacing w:line="240" w:lineRule="auto"/>
              <w:ind w:firstLine="0"/>
              <w:jc w:val="center"/>
              <w:rPr>
                <w:bCs/>
                <w:szCs w:val="24"/>
              </w:rPr>
            </w:pPr>
            <w:r>
              <w:rPr>
                <w:bCs/>
                <w:szCs w:val="24"/>
              </w:rPr>
              <w:t>Eil.</w:t>
            </w:r>
          </w:p>
          <w:p w14:paraId="693F68D3" w14:textId="77777777" w:rsidR="00D265B4" w:rsidRDefault="00591B1C">
            <w:pPr>
              <w:pStyle w:val="Textbody"/>
              <w:shd w:val="clear" w:color="auto" w:fill="FFFFFF"/>
              <w:spacing w:line="240" w:lineRule="auto"/>
              <w:ind w:firstLine="0"/>
              <w:jc w:val="center"/>
              <w:rPr>
                <w:bCs/>
                <w:szCs w:val="24"/>
              </w:rPr>
            </w:pPr>
            <w:r>
              <w:rPr>
                <w:bCs/>
                <w:szCs w:val="24"/>
              </w:rPr>
              <w:t>Nr.</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55BFE" w14:textId="77777777" w:rsidR="00D265B4" w:rsidRDefault="00591B1C">
            <w:pPr>
              <w:pStyle w:val="Textbody"/>
              <w:shd w:val="clear" w:color="auto" w:fill="FFFFFF"/>
              <w:spacing w:line="240" w:lineRule="auto"/>
              <w:rPr>
                <w:bCs/>
                <w:szCs w:val="24"/>
              </w:rPr>
            </w:pPr>
            <w:r>
              <w:rPr>
                <w:bCs/>
                <w:szCs w:val="24"/>
              </w:rPr>
              <w:t>Sukauptos mokėtinos sumos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C6E3FC" w14:textId="77777777" w:rsidR="00D265B4" w:rsidRDefault="00591B1C">
            <w:pPr>
              <w:pStyle w:val="Textbody"/>
              <w:shd w:val="clear" w:color="auto" w:fill="FFFFFF"/>
              <w:spacing w:line="240" w:lineRule="auto"/>
              <w:ind w:firstLine="0"/>
              <w:jc w:val="center"/>
              <w:rPr>
                <w:bCs/>
                <w:szCs w:val="24"/>
              </w:rPr>
            </w:pPr>
            <w:r>
              <w:rPr>
                <w:bCs/>
                <w:szCs w:val="24"/>
              </w:rPr>
              <w:t>Suma (Eur)</w:t>
            </w:r>
          </w:p>
        </w:tc>
      </w:tr>
      <w:tr w:rsidR="00D265B4" w14:paraId="1C97ECFB"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0AE879" w14:textId="77777777" w:rsidR="00D265B4" w:rsidRDefault="00591B1C">
            <w:pPr>
              <w:pStyle w:val="Textbody"/>
              <w:shd w:val="clear" w:color="auto" w:fill="FFFFFF"/>
              <w:spacing w:line="240" w:lineRule="auto"/>
              <w:ind w:firstLine="0"/>
              <w:jc w:val="center"/>
              <w:rPr>
                <w:szCs w:val="24"/>
              </w:rPr>
            </w:pPr>
            <w:r>
              <w:rPr>
                <w:szCs w:val="24"/>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8567FE" w14:textId="77777777" w:rsidR="00D265B4" w:rsidRDefault="00591B1C">
            <w:pPr>
              <w:pStyle w:val="Textbody"/>
              <w:shd w:val="clear" w:color="auto" w:fill="FFFFFF"/>
              <w:spacing w:line="240" w:lineRule="auto"/>
              <w:ind w:firstLine="0"/>
              <w:rPr>
                <w:szCs w:val="24"/>
              </w:rPr>
            </w:pPr>
            <w:r>
              <w:rPr>
                <w:szCs w:val="24"/>
              </w:rPr>
              <w:t>Sukauptos atostogų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F31C78"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28307,99</w:t>
            </w:r>
          </w:p>
        </w:tc>
      </w:tr>
      <w:tr w:rsidR="00D265B4" w14:paraId="5CDB7795"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6B144E" w14:textId="77777777" w:rsidR="00D265B4" w:rsidRDefault="00591B1C">
            <w:pPr>
              <w:pStyle w:val="Textbody"/>
              <w:shd w:val="clear" w:color="auto" w:fill="FFFFFF"/>
              <w:spacing w:line="240" w:lineRule="auto"/>
              <w:ind w:firstLine="0"/>
              <w:jc w:val="center"/>
              <w:rPr>
                <w:szCs w:val="24"/>
              </w:rPr>
            </w:pPr>
            <w:r>
              <w:rPr>
                <w:szCs w:val="24"/>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F6B3E1" w14:textId="77777777" w:rsidR="00D265B4" w:rsidRDefault="00591B1C">
            <w:pPr>
              <w:pStyle w:val="Textbody"/>
              <w:shd w:val="clear" w:color="auto" w:fill="FFFFFF"/>
              <w:spacing w:line="240" w:lineRule="auto"/>
              <w:ind w:firstLine="0"/>
              <w:rPr>
                <w:szCs w:val="24"/>
              </w:rPr>
            </w:pPr>
            <w:r>
              <w:rPr>
                <w:szCs w:val="24"/>
              </w:rPr>
              <w:t>Sukauptos atostogų valstybinio socialinio draudimo įmokų sąnaudos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5F736B" w14:textId="77777777" w:rsidR="00D265B4" w:rsidRDefault="00591B1C">
            <w:pPr>
              <w:pStyle w:val="prastasis"/>
              <w:shd w:val="clear" w:color="auto" w:fill="FFFFFF"/>
              <w:tabs>
                <w:tab w:val="left" w:pos="0"/>
              </w:tabs>
              <w:spacing w:after="0"/>
              <w:jc w:val="center"/>
              <w:rPr>
                <w:rFonts w:ascii="Times New Roman" w:hAnsi="Times New Roman"/>
                <w:sz w:val="24"/>
                <w:szCs w:val="24"/>
              </w:rPr>
            </w:pPr>
            <w:r>
              <w:rPr>
                <w:rFonts w:ascii="Times New Roman" w:hAnsi="Times New Roman"/>
                <w:sz w:val="24"/>
                <w:szCs w:val="24"/>
              </w:rPr>
              <w:t>7120,39</w:t>
            </w:r>
          </w:p>
        </w:tc>
      </w:tr>
    </w:tbl>
    <w:p w14:paraId="6A87734E" w14:textId="77777777" w:rsidR="00D265B4" w:rsidRDefault="00591B1C">
      <w:pPr>
        <w:pStyle w:val="Textbody"/>
        <w:numPr>
          <w:ilvl w:val="0"/>
          <w:numId w:val="27"/>
        </w:numPr>
        <w:shd w:val="clear" w:color="auto" w:fill="FFFFFF"/>
        <w:spacing w:before="120" w:after="120"/>
        <w:ind w:left="714" w:hanging="357"/>
        <w:jc w:val="both"/>
      </w:pPr>
      <w:r>
        <w:rPr>
          <w:rStyle w:val="Numatytasispastraiposriftas"/>
          <w:bCs/>
          <w:szCs w:val="24"/>
        </w:rPr>
        <w:t>Kiti trumpalaikiai įsipareigojimai 9,10 Eur, neišmokėta vaikų globos išmoka, iš jų gauti išankstiniai apmokėjimai 0,00 Eur.</w:t>
      </w:r>
    </w:p>
    <w:p w14:paraId="695F71EB" w14:textId="77777777" w:rsidR="00D265B4" w:rsidRDefault="00591B1C">
      <w:pPr>
        <w:pStyle w:val="Sraopastraipa"/>
        <w:numPr>
          <w:ilvl w:val="0"/>
          <w:numId w:val="30"/>
        </w:numPr>
        <w:shd w:val="clear" w:color="auto" w:fill="FFFFFF"/>
        <w:tabs>
          <w:tab w:val="left" w:pos="426"/>
        </w:tabs>
        <w:spacing w:after="0" w:line="360" w:lineRule="auto"/>
        <w:ind w:left="0" w:firstLine="0"/>
        <w:jc w:val="both"/>
      </w:pPr>
      <w:r>
        <w:rPr>
          <w:rStyle w:val="Numatytasispastraiposriftas"/>
          <w:rFonts w:ascii="Times New Roman" w:hAnsi="Times New Roman"/>
          <w:b/>
          <w:sz w:val="24"/>
          <w:szCs w:val="24"/>
        </w:rPr>
        <w:t>Pastaba Nr. P21</w:t>
      </w:r>
      <w:r>
        <w:rPr>
          <w:rStyle w:val="Numatytasispastraiposriftas"/>
          <w:rFonts w:ascii="Times New Roman" w:hAnsi="Times New Roman"/>
          <w:sz w:val="24"/>
          <w:szCs w:val="24"/>
        </w:rPr>
        <w:t>. Pagrindinės veiklos kitos pajamos ir kitos veiklos pajamos.</w:t>
      </w:r>
    </w:p>
    <w:p w14:paraId="0DA22482" w14:textId="77777777" w:rsidR="00D265B4" w:rsidRDefault="00591B1C">
      <w:pPr>
        <w:pStyle w:val="prastasis"/>
        <w:shd w:val="clear" w:color="auto" w:fill="FFFFFF"/>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Informacija apie pajamas pateikta lentelėje „Pagrindinės veiklos kitos pajamos“ (P21)</w:t>
      </w:r>
    </w:p>
    <w:p w14:paraId="205F446E" w14:textId="77777777" w:rsidR="00D265B4" w:rsidRDefault="00591B1C">
      <w:pPr>
        <w:pStyle w:val="Textbody"/>
        <w:numPr>
          <w:ilvl w:val="0"/>
          <w:numId w:val="31"/>
        </w:numPr>
        <w:shd w:val="clear" w:color="auto" w:fill="FFFFFF"/>
        <w:tabs>
          <w:tab w:val="left" w:pos="426"/>
          <w:tab w:val="left" w:pos="567"/>
          <w:tab w:val="left" w:pos="993"/>
        </w:tabs>
        <w:ind w:left="0" w:firstLine="0"/>
        <w:jc w:val="both"/>
      </w:pPr>
      <w:r>
        <w:rPr>
          <w:rStyle w:val="Numatytasispastraiposriftas"/>
          <w:b/>
          <w:szCs w:val="24"/>
        </w:rPr>
        <w:t xml:space="preserve">Pastaba Nr. P02. </w:t>
      </w:r>
      <w:r>
        <w:rPr>
          <w:rStyle w:val="Numatytasispastraiposriftas"/>
          <w:bCs/>
          <w:szCs w:val="24"/>
        </w:rPr>
        <w:t>Pagrindinės veiklos sąnaudos.</w:t>
      </w:r>
    </w:p>
    <w:p w14:paraId="01D0E218" w14:textId="77777777" w:rsidR="00D265B4" w:rsidRDefault="00591B1C">
      <w:pPr>
        <w:pStyle w:val="Textbody"/>
        <w:shd w:val="clear" w:color="auto" w:fill="FFFFFF"/>
        <w:tabs>
          <w:tab w:val="left" w:pos="426"/>
          <w:tab w:val="left" w:pos="567"/>
          <w:tab w:val="left" w:pos="993"/>
        </w:tabs>
        <w:ind w:firstLine="0"/>
        <w:jc w:val="both"/>
      </w:pPr>
      <w:r>
        <w:tab/>
      </w:r>
      <w:r>
        <w:tab/>
      </w:r>
      <w:r>
        <w:tab/>
      </w:r>
      <w:r>
        <w:tab/>
        <w:t>Pagrindinės veiklos sąnaudos pateiktos lentelėje „Informacija pagal veiklos segmentus: Pagrindinės veikos sąnaudos“</w:t>
      </w:r>
    </w:p>
    <w:p w14:paraId="457E53B0" w14:textId="77777777" w:rsidR="00D265B4" w:rsidRDefault="00591B1C">
      <w:pPr>
        <w:pStyle w:val="Textbody"/>
        <w:numPr>
          <w:ilvl w:val="0"/>
          <w:numId w:val="31"/>
        </w:numPr>
        <w:shd w:val="clear" w:color="auto" w:fill="FFFFFF"/>
        <w:tabs>
          <w:tab w:val="left" w:pos="426"/>
          <w:tab w:val="left" w:pos="993"/>
        </w:tabs>
        <w:ind w:left="0" w:firstLine="0"/>
        <w:jc w:val="both"/>
      </w:pPr>
      <w:r>
        <w:rPr>
          <w:rStyle w:val="Numatytasispastraiposriftas"/>
          <w:b/>
          <w:szCs w:val="24"/>
        </w:rPr>
        <w:t xml:space="preserve"> Pastaba Nr. P18. </w:t>
      </w:r>
      <w:r>
        <w:rPr>
          <w:rStyle w:val="Numatytasispastraiposriftas"/>
          <w:szCs w:val="24"/>
        </w:rPr>
        <w:t>Grynasis turtas.</w:t>
      </w:r>
    </w:p>
    <w:p w14:paraId="1A5D5DC9" w14:textId="5A92B0CB" w:rsidR="00D265B4" w:rsidRDefault="00591B1C">
      <w:pPr>
        <w:pStyle w:val="Textbody"/>
        <w:shd w:val="clear" w:color="auto" w:fill="FFFFFF"/>
        <w:tabs>
          <w:tab w:val="left" w:pos="426"/>
          <w:tab w:val="left" w:pos="993"/>
        </w:tabs>
        <w:ind w:firstLine="0"/>
        <w:jc w:val="both"/>
        <w:rPr>
          <w:rStyle w:val="Numatytasispastraiposriftas"/>
          <w:szCs w:val="24"/>
        </w:rPr>
      </w:pPr>
      <w:r>
        <w:rPr>
          <w:rStyle w:val="Numatytasispastraiposriftas"/>
          <w:szCs w:val="24"/>
        </w:rPr>
        <w:tab/>
      </w:r>
      <w:r>
        <w:rPr>
          <w:rStyle w:val="Numatytasispastraiposriftas"/>
          <w:szCs w:val="24"/>
        </w:rPr>
        <w:tab/>
      </w:r>
      <w:r>
        <w:rPr>
          <w:rStyle w:val="Numatytasispastraiposriftas"/>
          <w:szCs w:val="24"/>
        </w:rPr>
        <w:tab/>
        <w:t xml:space="preserve">Ataskaitinio laikotarpio pabaigai grynasis turtas sudaro </w:t>
      </w:r>
      <w:r>
        <w:rPr>
          <w:rStyle w:val="Numatytasispastraiposriftas"/>
          <w:bCs/>
          <w:szCs w:val="24"/>
        </w:rPr>
        <w:t>52333,15</w:t>
      </w:r>
      <w:r>
        <w:rPr>
          <w:rStyle w:val="Numatytasispastraiposriftas"/>
          <w:b/>
          <w:szCs w:val="24"/>
        </w:rPr>
        <w:t xml:space="preserve"> </w:t>
      </w:r>
      <w:r>
        <w:rPr>
          <w:rStyle w:val="Numatytasispastraiposriftas"/>
          <w:bCs/>
          <w:szCs w:val="24"/>
        </w:rPr>
        <w:t>Eur</w:t>
      </w:r>
      <w:r>
        <w:rPr>
          <w:rStyle w:val="Numatytasispastraiposriftas"/>
          <w:szCs w:val="24"/>
        </w:rPr>
        <w:t xml:space="preserve">, tai einamų metų sukauptas perviršis 7660,77 </w:t>
      </w:r>
      <w:r>
        <w:rPr>
          <w:rStyle w:val="Numatytasispastraiposriftas"/>
          <w:bCs/>
          <w:szCs w:val="24"/>
        </w:rPr>
        <w:t>Eur</w:t>
      </w:r>
      <w:r>
        <w:rPr>
          <w:rStyle w:val="Numatytasispastraiposriftas"/>
          <w:szCs w:val="24"/>
        </w:rPr>
        <w:t xml:space="preserve"> ir ankstesnių metų sukauptas perviršis 44672,38 </w:t>
      </w:r>
      <w:r>
        <w:rPr>
          <w:rStyle w:val="Numatytasispastraiposriftas"/>
          <w:bCs/>
          <w:szCs w:val="24"/>
        </w:rPr>
        <w:t>Eur</w:t>
      </w:r>
      <w:r w:rsidR="009E62D2">
        <w:rPr>
          <w:rStyle w:val="Numatytasispastraiposriftas"/>
          <w:szCs w:val="24"/>
        </w:rPr>
        <w:t>.</w:t>
      </w:r>
    </w:p>
    <w:p w14:paraId="48954E63" w14:textId="22ED025C" w:rsidR="009E62D2" w:rsidRDefault="009E62D2">
      <w:pPr>
        <w:pStyle w:val="Textbody"/>
        <w:shd w:val="clear" w:color="auto" w:fill="FFFFFF"/>
        <w:tabs>
          <w:tab w:val="left" w:pos="426"/>
          <w:tab w:val="left" w:pos="993"/>
        </w:tabs>
        <w:ind w:firstLine="0"/>
        <w:jc w:val="both"/>
        <w:rPr>
          <w:rStyle w:val="Numatytasispastraiposriftas"/>
          <w:szCs w:val="24"/>
        </w:rPr>
      </w:pPr>
    </w:p>
    <w:p w14:paraId="79804774" w14:textId="49422AA5" w:rsidR="009E62D2" w:rsidRDefault="009E62D2">
      <w:pPr>
        <w:pStyle w:val="Textbody"/>
        <w:shd w:val="clear" w:color="auto" w:fill="FFFFFF"/>
        <w:tabs>
          <w:tab w:val="left" w:pos="426"/>
          <w:tab w:val="left" w:pos="993"/>
        </w:tabs>
        <w:ind w:firstLine="0"/>
        <w:jc w:val="both"/>
        <w:rPr>
          <w:rStyle w:val="Numatytasispastraiposriftas"/>
          <w:szCs w:val="24"/>
        </w:rPr>
      </w:pPr>
    </w:p>
    <w:p w14:paraId="0A6ADF60" w14:textId="41081AC6" w:rsidR="009E62D2" w:rsidRDefault="009E62D2">
      <w:pPr>
        <w:pStyle w:val="Textbody"/>
        <w:shd w:val="clear" w:color="auto" w:fill="FFFFFF"/>
        <w:tabs>
          <w:tab w:val="left" w:pos="426"/>
          <w:tab w:val="left" w:pos="993"/>
        </w:tabs>
        <w:ind w:firstLine="0"/>
        <w:jc w:val="both"/>
        <w:rPr>
          <w:rStyle w:val="Numatytasispastraiposriftas"/>
          <w:szCs w:val="24"/>
        </w:rPr>
      </w:pPr>
    </w:p>
    <w:p w14:paraId="0AE3A025" w14:textId="77777777" w:rsidR="00D265B4" w:rsidRPr="009E62D2" w:rsidRDefault="00591B1C" w:rsidP="009E62D2">
      <w:pPr>
        <w:pStyle w:val="Textbody"/>
        <w:numPr>
          <w:ilvl w:val="0"/>
          <w:numId w:val="31"/>
        </w:numPr>
        <w:shd w:val="clear" w:color="auto" w:fill="FFFFFF"/>
        <w:tabs>
          <w:tab w:val="left" w:pos="426"/>
          <w:tab w:val="left" w:pos="993"/>
        </w:tabs>
        <w:ind w:left="0" w:firstLine="0"/>
        <w:jc w:val="both"/>
        <w:rPr>
          <w:rStyle w:val="Numatytasispastraiposriftas"/>
          <w:b/>
          <w:szCs w:val="24"/>
        </w:rPr>
      </w:pPr>
      <w:r w:rsidRPr="009E62D2">
        <w:rPr>
          <w:rStyle w:val="Numatytasispastraiposriftas"/>
          <w:b/>
          <w:szCs w:val="24"/>
        </w:rPr>
        <w:lastRenderedPageBreak/>
        <w:t>Įstaigos gauta (ne)finansinė parama.</w:t>
      </w:r>
    </w:p>
    <w:p w14:paraId="598360CA" w14:textId="793C7C8B" w:rsidR="00D265B4" w:rsidRDefault="00591B1C">
      <w:pPr>
        <w:pStyle w:val="prastasis"/>
        <w:shd w:val="clear" w:color="auto" w:fill="FFFFFF"/>
        <w:tabs>
          <w:tab w:val="left" w:pos="0"/>
          <w:tab w:val="left" w:pos="426"/>
        </w:tabs>
        <w:spacing w:after="0" w:line="360" w:lineRule="auto"/>
        <w:ind w:left="426"/>
        <w:jc w:val="both"/>
      </w:pPr>
      <w:r>
        <w:rPr>
          <w:rStyle w:val="Numatytasispastraiposriftas"/>
          <w:rFonts w:ascii="Times New Roman" w:hAnsi="Times New Roman"/>
          <w:sz w:val="24"/>
          <w:szCs w:val="24"/>
        </w:rPr>
        <w:t>Per ataskaitinį laikotarpį įstaiga gavo paramos 17666,75 Eur.</w:t>
      </w:r>
    </w:p>
    <w:tbl>
      <w:tblPr>
        <w:tblW w:w="5000" w:type="pct"/>
        <w:tblLayout w:type="fixed"/>
        <w:tblCellMar>
          <w:left w:w="10" w:type="dxa"/>
          <w:right w:w="10" w:type="dxa"/>
        </w:tblCellMar>
        <w:tblLook w:val="04A0" w:firstRow="1" w:lastRow="0" w:firstColumn="1" w:lastColumn="0" w:noHBand="0" w:noVBand="1"/>
      </w:tblPr>
      <w:tblGrid>
        <w:gridCol w:w="695"/>
        <w:gridCol w:w="5491"/>
        <w:gridCol w:w="3160"/>
      </w:tblGrid>
      <w:tr w:rsidR="00D265B4" w14:paraId="7665F139"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0BD0"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Eil.</w:t>
            </w:r>
          </w:p>
          <w:p w14:paraId="4842E9A7"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A8342"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Paramos teikėjas</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A61C8" w14:textId="77777777" w:rsidR="00D265B4" w:rsidRDefault="00591B1C">
            <w:pPr>
              <w:pStyle w:val="prastasis"/>
              <w:shd w:val="clear" w:color="auto" w:fill="FFFFFF"/>
              <w:tabs>
                <w:tab w:val="left" w:pos="0"/>
              </w:tabs>
              <w:spacing w:after="0" w:line="240" w:lineRule="auto"/>
              <w:jc w:val="center"/>
            </w:pPr>
            <w:r>
              <w:rPr>
                <w:rStyle w:val="Numatytasispastraiposriftas"/>
                <w:rFonts w:ascii="Times New Roman" w:hAnsi="Times New Roman"/>
                <w:bCs/>
                <w:sz w:val="24"/>
                <w:szCs w:val="24"/>
              </w:rPr>
              <w:t>Suma (Eur)</w:t>
            </w:r>
          </w:p>
        </w:tc>
      </w:tr>
      <w:tr w:rsidR="00D265B4" w14:paraId="57FC0116"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010E"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95EEA" w14:textId="77777777" w:rsidR="00D265B4" w:rsidRDefault="00591B1C">
            <w:pPr>
              <w:pStyle w:val="prastasis"/>
              <w:shd w:val="clear" w:color="auto" w:fill="FFFFFF"/>
              <w:tabs>
                <w:tab w:val="left" w:pos="0"/>
              </w:tabs>
              <w:spacing w:after="0" w:line="240" w:lineRule="auto"/>
            </w:pPr>
            <w:r>
              <w:rPr>
                <w:rStyle w:val="Numatytasispastraiposriftas"/>
                <w:rFonts w:ascii="Times New Roman" w:eastAsia="Times New Roman" w:hAnsi="Times New Roman"/>
                <w:sz w:val="24"/>
                <w:szCs w:val="24"/>
              </w:rPr>
              <w:t>Labdaros ir paramos fondas Maisto bankas (nefinansinė)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AEEE7" w14:textId="77777777" w:rsidR="00D265B4" w:rsidRDefault="00591B1C">
            <w:pPr>
              <w:pStyle w:val="prastasis"/>
              <w:shd w:val="clear" w:color="auto" w:fill="FFFFFF"/>
              <w:tabs>
                <w:tab w:val="left" w:pos="0"/>
              </w:tabs>
              <w:spacing w:after="0" w:line="240" w:lineRule="auto"/>
              <w:jc w:val="center"/>
              <w:rPr>
                <w:rFonts w:ascii="Times New Roman" w:hAnsi="Times New Roman"/>
                <w:sz w:val="24"/>
                <w:szCs w:val="24"/>
              </w:rPr>
            </w:pPr>
            <w:r>
              <w:rPr>
                <w:rFonts w:ascii="Times New Roman" w:hAnsi="Times New Roman"/>
                <w:sz w:val="24"/>
                <w:szCs w:val="24"/>
              </w:rPr>
              <w:t>15504,71</w:t>
            </w:r>
          </w:p>
        </w:tc>
      </w:tr>
      <w:tr w:rsidR="00D265B4" w14:paraId="49066527"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29BC7"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F2BFC" w14:textId="77777777" w:rsidR="00D265B4" w:rsidRDefault="00591B1C">
            <w:pPr>
              <w:pStyle w:val="prastasis"/>
              <w:shd w:val="clear" w:color="auto" w:fill="FFFFFF"/>
              <w:tabs>
                <w:tab w:val="left" w:pos="0"/>
              </w:tabs>
              <w:spacing w:after="0" w:line="240" w:lineRule="auto"/>
            </w:pPr>
            <w:r>
              <w:rPr>
                <w:rStyle w:val="Numatytasispastraiposriftas"/>
                <w:rFonts w:ascii="Times New Roman" w:hAnsi="Times New Roman"/>
                <w:sz w:val="24"/>
                <w:szCs w:val="24"/>
              </w:rPr>
              <w:t xml:space="preserve">Labdaros ir paramos fondas Vilties liepsna </w:t>
            </w:r>
            <w:r>
              <w:rPr>
                <w:rStyle w:val="Numatytasispastraiposriftas"/>
                <w:rFonts w:ascii="Times New Roman" w:eastAsia="Times New Roman" w:hAnsi="Times New Roman"/>
                <w:sz w:val="24"/>
                <w:szCs w:val="24"/>
              </w:rPr>
              <w:t>(nefinansinė)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44C7"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212,37</w:t>
            </w:r>
          </w:p>
        </w:tc>
      </w:tr>
      <w:tr w:rsidR="00D265B4" w14:paraId="508ED62D"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3615D"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AD83F" w14:textId="77777777" w:rsidR="00D265B4" w:rsidRDefault="00591B1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Kauno  Arkivyskupijos Kurija (finansinė)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6A9D9" w14:textId="77777777" w:rsidR="00D265B4" w:rsidRDefault="00591B1C">
            <w:pPr>
              <w:pStyle w:val="prastasis"/>
              <w:shd w:val="clear" w:color="auto" w:fill="FFFFFF"/>
              <w:tabs>
                <w:tab w:val="left" w:pos="0"/>
              </w:tabs>
              <w:spacing w:after="0" w:line="240" w:lineRule="auto"/>
              <w:jc w:val="center"/>
            </w:pPr>
            <w:r>
              <w:rPr>
                <w:rFonts w:ascii="Times New Roman" w:eastAsia="Times New Roman" w:hAnsi="Times New Roman"/>
                <w:sz w:val="24"/>
                <w:szCs w:val="24"/>
              </w:rPr>
              <w:t>1000,00</w:t>
            </w:r>
          </w:p>
        </w:tc>
      </w:tr>
      <w:tr w:rsidR="00D265B4" w14:paraId="2CE4AEAB"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B6F5E" w14:textId="77777777" w:rsidR="00D265B4" w:rsidRDefault="00591B1C">
            <w:pPr>
              <w:pStyle w:val="prastasis"/>
              <w:shd w:val="clear" w:color="auto" w:fill="FFFFFF"/>
              <w:tabs>
                <w:tab w:val="left" w:pos="0"/>
              </w:tabs>
              <w:spacing w:after="0" w:line="240" w:lineRule="auto"/>
              <w:jc w:val="center"/>
            </w:pPr>
            <w:r>
              <w:rPr>
                <w:rFonts w:ascii="Times New Roman" w:eastAsia="Times New Roman" w:hAnsi="Times New Roman"/>
                <w:sz w:val="24"/>
                <w:szCs w:val="24"/>
              </w:rPr>
              <w:t>4.</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C15A8" w14:textId="77777777" w:rsidR="00D265B4" w:rsidRDefault="00591B1C">
            <w:pPr>
              <w:pStyle w:val="prastasis"/>
              <w:shd w:val="clear" w:color="auto" w:fill="FFFFFF"/>
              <w:tabs>
                <w:tab w:val="left" w:pos="0"/>
              </w:tabs>
              <w:spacing w:after="0" w:line="240" w:lineRule="auto"/>
            </w:pPr>
            <w:r>
              <w:rPr>
                <w:rFonts w:ascii="Times New Roman" w:eastAsia="Times New Roman" w:hAnsi="Times New Roman"/>
                <w:sz w:val="24"/>
                <w:szCs w:val="24"/>
              </w:rPr>
              <w:t>UAB Namita (finansinė)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7A3D3" w14:textId="77777777" w:rsidR="00D265B4" w:rsidRDefault="00591B1C">
            <w:pPr>
              <w:pStyle w:val="prastasis"/>
              <w:shd w:val="clear" w:color="auto" w:fill="FFFFFF"/>
              <w:tabs>
                <w:tab w:val="left" w:pos="0"/>
              </w:tabs>
              <w:spacing w:after="0" w:line="240" w:lineRule="auto"/>
              <w:jc w:val="center"/>
            </w:pPr>
            <w:r>
              <w:rPr>
                <w:rFonts w:ascii="Times New Roman" w:eastAsia="Times New Roman" w:hAnsi="Times New Roman"/>
                <w:sz w:val="24"/>
                <w:szCs w:val="24"/>
              </w:rPr>
              <w:t xml:space="preserve">  340,00</w:t>
            </w:r>
          </w:p>
        </w:tc>
      </w:tr>
      <w:tr w:rsidR="00D265B4" w14:paraId="7F7A0581"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A7DE" w14:textId="77777777" w:rsidR="00D265B4" w:rsidRDefault="00591B1C">
            <w:pPr>
              <w:pStyle w:val="prastasis"/>
              <w:shd w:val="clear" w:color="auto" w:fill="FFFFFF"/>
              <w:tabs>
                <w:tab w:val="left" w:pos="0"/>
              </w:tabs>
              <w:spacing w:after="0" w:line="240" w:lineRule="auto"/>
              <w:jc w:val="center"/>
            </w:pPr>
            <w:r>
              <w:rPr>
                <w:rFonts w:ascii="Times New Roman" w:eastAsia="Times New Roman" w:hAnsi="Times New Roman"/>
                <w:sz w:val="24"/>
                <w:szCs w:val="24"/>
              </w:rPr>
              <w:t>5.</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DD002" w14:textId="77777777" w:rsidR="00D265B4" w:rsidRDefault="00591B1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Parama gauta anonimiškai(finansinė)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1A6D5"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50,00</w:t>
            </w:r>
          </w:p>
        </w:tc>
      </w:tr>
      <w:tr w:rsidR="00D265B4" w14:paraId="4505FCC8" w14:textId="77777777">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214B0"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049EE" w14:textId="77777777" w:rsidR="00D265B4" w:rsidRDefault="00591B1C">
            <w:pPr>
              <w:pStyle w:val="prastasis"/>
              <w:shd w:val="clear" w:color="auto" w:fill="FFFFFF"/>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Fizinių asmenų 2 proc.  (finansinė)</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E675" w14:textId="77777777" w:rsidR="00D265B4" w:rsidRDefault="00591B1C">
            <w:pPr>
              <w:pStyle w:val="prastasis"/>
              <w:shd w:val="clear" w:color="auto" w:fill="FFFFFF"/>
              <w:tabs>
                <w:tab w:val="left" w:pos="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559,67</w:t>
            </w:r>
          </w:p>
        </w:tc>
      </w:tr>
      <w:tr w:rsidR="00D265B4" w14:paraId="212C95F2" w14:textId="77777777">
        <w:tc>
          <w:tcPr>
            <w:tcW w:w="695" w:type="dxa"/>
            <w:tcBorders>
              <w:top w:val="single" w:sz="4" w:space="0" w:color="000000"/>
            </w:tcBorders>
            <w:shd w:val="clear" w:color="auto" w:fill="auto"/>
            <w:tcMar>
              <w:top w:w="0" w:type="dxa"/>
              <w:left w:w="108" w:type="dxa"/>
              <w:bottom w:w="0" w:type="dxa"/>
              <w:right w:w="108" w:type="dxa"/>
            </w:tcMar>
            <w:vAlign w:val="center"/>
          </w:tcPr>
          <w:p w14:paraId="11BF5C2D"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sz w:val="24"/>
                <w:szCs w:val="24"/>
              </w:rPr>
            </w:pPr>
          </w:p>
        </w:tc>
        <w:tc>
          <w:tcPr>
            <w:tcW w:w="5491" w:type="dxa"/>
            <w:tcBorders>
              <w:top w:val="single" w:sz="4" w:space="0" w:color="000000"/>
            </w:tcBorders>
            <w:shd w:val="clear" w:color="auto" w:fill="auto"/>
            <w:tcMar>
              <w:top w:w="0" w:type="dxa"/>
              <w:left w:w="108" w:type="dxa"/>
              <w:bottom w:w="0" w:type="dxa"/>
              <w:right w:w="108" w:type="dxa"/>
            </w:tcMar>
            <w:vAlign w:val="center"/>
          </w:tcPr>
          <w:p w14:paraId="753FE3D1" w14:textId="77777777" w:rsidR="00D265B4" w:rsidRDefault="00D265B4">
            <w:pPr>
              <w:pStyle w:val="prastasis"/>
              <w:shd w:val="clear" w:color="auto" w:fill="FFFFFF"/>
              <w:tabs>
                <w:tab w:val="left" w:pos="0"/>
              </w:tabs>
              <w:spacing w:after="0" w:line="240" w:lineRule="auto"/>
              <w:rPr>
                <w:rFonts w:ascii="Times New Roman" w:eastAsia="Times New Roman" w:hAnsi="Times New Roman"/>
                <w:sz w:val="24"/>
                <w:szCs w:val="24"/>
              </w:rPr>
            </w:pPr>
          </w:p>
        </w:tc>
        <w:tc>
          <w:tcPr>
            <w:tcW w:w="3160" w:type="dxa"/>
            <w:tcBorders>
              <w:top w:val="single" w:sz="4" w:space="0" w:color="000000"/>
            </w:tcBorders>
            <w:shd w:val="clear" w:color="auto" w:fill="auto"/>
            <w:tcMar>
              <w:top w:w="0" w:type="dxa"/>
              <w:left w:w="108" w:type="dxa"/>
              <w:bottom w:w="0" w:type="dxa"/>
              <w:right w:w="108" w:type="dxa"/>
            </w:tcMar>
            <w:vAlign w:val="center"/>
          </w:tcPr>
          <w:p w14:paraId="2F13AEFB" w14:textId="77777777" w:rsidR="00D265B4" w:rsidRDefault="00D265B4">
            <w:pPr>
              <w:pStyle w:val="prastasis"/>
              <w:shd w:val="clear" w:color="auto" w:fill="FFFFFF"/>
              <w:tabs>
                <w:tab w:val="left" w:pos="0"/>
              </w:tabs>
              <w:spacing w:after="0" w:line="240" w:lineRule="auto"/>
              <w:jc w:val="center"/>
              <w:rPr>
                <w:rFonts w:ascii="Times New Roman" w:eastAsia="Times New Roman" w:hAnsi="Times New Roman"/>
                <w:sz w:val="24"/>
                <w:szCs w:val="24"/>
              </w:rPr>
            </w:pPr>
          </w:p>
        </w:tc>
      </w:tr>
    </w:tbl>
    <w:p w14:paraId="66686E42" w14:textId="0BCE52A8" w:rsidR="00D265B4" w:rsidRDefault="00591B1C" w:rsidP="009E62D2">
      <w:pPr>
        <w:pStyle w:val="prastasis"/>
        <w:shd w:val="clear" w:color="auto" w:fill="FFFFFF"/>
        <w:tabs>
          <w:tab w:val="left" w:pos="0"/>
          <w:tab w:val="left" w:pos="426"/>
        </w:tabs>
        <w:spacing w:after="0" w:line="360" w:lineRule="auto"/>
        <w:ind w:left="786"/>
        <w:jc w:val="both"/>
        <w:rPr>
          <w:rFonts w:ascii="Times New Roman" w:hAnsi="Times New Roman"/>
          <w:sz w:val="24"/>
          <w:szCs w:val="24"/>
        </w:rPr>
      </w:pPr>
      <w:r>
        <w:rPr>
          <w:rFonts w:ascii="Times New Roman" w:hAnsi="Times New Roman"/>
          <w:sz w:val="24"/>
          <w:szCs w:val="24"/>
        </w:rPr>
        <w:t xml:space="preserve"> Paramos panaudota 17666,75 Eur.</w:t>
      </w:r>
    </w:p>
    <w:p w14:paraId="0545B9DF" w14:textId="77777777" w:rsidR="009E62D2" w:rsidRDefault="009E62D2" w:rsidP="009E62D2">
      <w:pPr>
        <w:pStyle w:val="prastasis"/>
        <w:shd w:val="clear" w:color="auto" w:fill="FFFFFF"/>
        <w:tabs>
          <w:tab w:val="left" w:pos="0"/>
          <w:tab w:val="left" w:pos="426"/>
        </w:tabs>
        <w:spacing w:after="0" w:line="360" w:lineRule="auto"/>
        <w:ind w:left="786"/>
        <w:jc w:val="both"/>
      </w:pPr>
    </w:p>
    <w:p w14:paraId="4F5ACE44" w14:textId="77777777" w:rsidR="00D265B4" w:rsidRDefault="00591B1C">
      <w:pPr>
        <w:pStyle w:val="Textbody"/>
        <w:numPr>
          <w:ilvl w:val="0"/>
          <w:numId w:val="31"/>
        </w:numPr>
        <w:shd w:val="clear" w:color="auto" w:fill="FFFFFF"/>
        <w:tabs>
          <w:tab w:val="left" w:pos="-3504"/>
          <w:tab w:val="left" w:pos="-2937"/>
          <w:tab w:val="left" w:pos="426"/>
        </w:tabs>
        <w:ind w:left="0" w:firstLine="0"/>
        <w:jc w:val="both"/>
      </w:pPr>
      <w:r>
        <w:rPr>
          <w:rStyle w:val="Numatytasispastraiposriftas"/>
          <w:b/>
          <w:bCs/>
        </w:rPr>
        <w:t>Nebalansinės sąskaitos.</w:t>
      </w:r>
    </w:p>
    <w:p w14:paraId="69A7DCF2" w14:textId="5EF85463" w:rsidR="00D265B4" w:rsidRDefault="00591B1C">
      <w:pPr>
        <w:pStyle w:val="Antrats"/>
        <w:tabs>
          <w:tab w:val="clear" w:pos="4819"/>
          <w:tab w:val="clear" w:pos="9638"/>
          <w:tab w:val="right" w:pos="284"/>
          <w:tab w:val="left" w:pos="426"/>
          <w:tab w:val="left" w:pos="1276"/>
          <w:tab w:val="left" w:pos="1701"/>
          <w:tab w:val="left" w:pos="2268"/>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Įstaigos nebalansinėse sąskaitose yra apskaitomas išduotas naudoti ūkinis inventorius ir pagal panaudos sutartis gautas turtas.</w:t>
      </w:r>
    </w:p>
    <w:p w14:paraId="67D40C60" w14:textId="77777777" w:rsidR="00D265B4" w:rsidRDefault="00591B1C">
      <w:pPr>
        <w:pStyle w:val="Antrats"/>
        <w:tabs>
          <w:tab w:val="left" w:pos="426"/>
          <w:tab w:val="left" w:pos="993"/>
          <w:tab w:val="left" w:pos="1701"/>
          <w:tab w:val="left" w:pos="2552"/>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Išduoto naudoti ūkinio inventoriaus vertė yra 99213,17 Eur.</w:t>
      </w:r>
    </w:p>
    <w:p w14:paraId="4CEB9E42" w14:textId="77777777" w:rsidR="00D265B4" w:rsidRDefault="00591B1C">
      <w:pPr>
        <w:pStyle w:val="Antrats"/>
        <w:tabs>
          <w:tab w:val="left" w:pos="426"/>
        </w:tabs>
        <w:spacing w:line="360" w:lineRule="auto"/>
        <w:jc w:val="both"/>
        <w:rPr>
          <w:rFonts w:ascii="Times New Roman" w:hAnsi="Times New Roman"/>
          <w:sz w:val="24"/>
          <w:szCs w:val="24"/>
        </w:rPr>
      </w:pPr>
      <w:r>
        <w:rPr>
          <w:rFonts w:ascii="Times New Roman" w:hAnsi="Times New Roman"/>
          <w:sz w:val="24"/>
          <w:szCs w:val="24"/>
        </w:rPr>
        <w:tab/>
        <w:t xml:space="preserve">          Pagal panaudos sutartis valdomas turtas:</w:t>
      </w:r>
    </w:p>
    <w:tbl>
      <w:tblPr>
        <w:tblW w:w="9776" w:type="dxa"/>
        <w:tblLayout w:type="fixed"/>
        <w:tblCellMar>
          <w:left w:w="10" w:type="dxa"/>
          <w:right w:w="10" w:type="dxa"/>
        </w:tblCellMar>
        <w:tblLook w:val="04A0" w:firstRow="1" w:lastRow="0" w:firstColumn="1" w:lastColumn="0" w:noHBand="0" w:noVBand="1"/>
      </w:tblPr>
      <w:tblGrid>
        <w:gridCol w:w="3397"/>
        <w:gridCol w:w="3257"/>
        <w:gridCol w:w="3122"/>
      </w:tblGrid>
      <w:tr w:rsidR="00D265B4" w14:paraId="3BFBDE68" w14:textId="77777777">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32C96"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Panaudos davėjas</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22B78"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Turto pavadinimas</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A5E2E"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Vertė, Eur</w:t>
            </w:r>
          </w:p>
        </w:tc>
      </w:tr>
      <w:tr w:rsidR="00D265B4" w14:paraId="6289A48D" w14:textId="77777777">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01180"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Nacionalinės žemės tarnyba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C2D8C"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 xml:space="preserve">     Žemė, Sąjungos a.13A</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6C29BA"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62268,30</w:t>
            </w:r>
          </w:p>
        </w:tc>
      </w:tr>
      <w:tr w:rsidR="00D265B4" w14:paraId="6A8FDDAD" w14:textId="77777777">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7AA936"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Nacionalinės žemės tarnyba</w:t>
            </w:r>
          </w:p>
        </w:tc>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A5D59"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Žemė, Kranto al.87</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C0C47" w14:textId="77777777" w:rsidR="00D265B4" w:rsidRDefault="00591B1C">
            <w:pPr>
              <w:pStyle w:val="Antrats"/>
              <w:spacing w:line="360" w:lineRule="auto"/>
              <w:jc w:val="center"/>
              <w:rPr>
                <w:rFonts w:ascii="Times New Roman" w:hAnsi="Times New Roman"/>
                <w:sz w:val="24"/>
                <w:szCs w:val="24"/>
              </w:rPr>
            </w:pPr>
            <w:r>
              <w:rPr>
                <w:rFonts w:ascii="Times New Roman" w:hAnsi="Times New Roman"/>
                <w:sz w:val="24"/>
                <w:szCs w:val="24"/>
              </w:rPr>
              <w:t>2330,00</w:t>
            </w:r>
          </w:p>
        </w:tc>
      </w:tr>
    </w:tbl>
    <w:p w14:paraId="2C38268B" w14:textId="77777777" w:rsidR="00D265B4" w:rsidRDefault="00D265B4">
      <w:pPr>
        <w:pStyle w:val="Textbody"/>
        <w:shd w:val="clear" w:color="auto" w:fill="FFFFFF"/>
        <w:tabs>
          <w:tab w:val="left" w:pos="426"/>
          <w:tab w:val="left" w:pos="993"/>
        </w:tabs>
        <w:ind w:left="786" w:firstLine="0"/>
        <w:jc w:val="both"/>
        <w:rPr>
          <w:szCs w:val="24"/>
        </w:rPr>
      </w:pPr>
    </w:p>
    <w:p w14:paraId="012B5D2B" w14:textId="77777777" w:rsidR="00D265B4" w:rsidRDefault="00D265B4">
      <w:pPr>
        <w:pStyle w:val="Textbody"/>
        <w:shd w:val="clear" w:color="auto" w:fill="FFFFFF"/>
        <w:spacing w:line="240" w:lineRule="auto"/>
        <w:ind w:firstLine="851"/>
        <w:jc w:val="center"/>
        <w:rPr>
          <w:b/>
          <w:szCs w:val="24"/>
        </w:rPr>
      </w:pPr>
    </w:p>
    <w:p w14:paraId="77A1F6B6" w14:textId="77777777" w:rsidR="00D265B4" w:rsidRDefault="00D265B4">
      <w:pPr>
        <w:pStyle w:val="prastasis"/>
        <w:shd w:val="clear" w:color="auto" w:fill="FFFFFF"/>
        <w:spacing w:after="0"/>
        <w:ind w:firstLine="900"/>
        <w:jc w:val="both"/>
        <w:rPr>
          <w:rFonts w:ascii="Times New Roman" w:hAnsi="Times New Roman"/>
          <w:sz w:val="24"/>
          <w:szCs w:val="24"/>
        </w:rPr>
      </w:pPr>
    </w:p>
    <w:p w14:paraId="1B8297E3"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7C09908A" w14:textId="77777777" w:rsidR="00D265B4" w:rsidRDefault="00591B1C">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Vadovas                           _____________________        Ilona Veronika Klimantavičienė </w:t>
      </w:r>
    </w:p>
    <w:p w14:paraId="15FAFD5D"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58D69CBE"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3C481B8F" w14:textId="77777777" w:rsidR="00D265B4" w:rsidRDefault="00591B1C">
      <w:pPr>
        <w:pStyle w:val="prastasis"/>
        <w:spacing w:after="0"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Grupės vadovas                 _____________________       Rūta Balsytė</w:t>
      </w:r>
    </w:p>
    <w:p w14:paraId="3556246D"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44C03D84"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1E04DB94" w14:textId="77777777" w:rsidR="00D265B4" w:rsidRDefault="00D265B4">
      <w:pPr>
        <w:pStyle w:val="prastasis"/>
        <w:spacing w:after="0" w:line="360" w:lineRule="auto"/>
        <w:ind w:firstLine="720"/>
        <w:jc w:val="both"/>
        <w:rPr>
          <w:rFonts w:ascii="Times New Roman" w:eastAsia="Times New Roman" w:hAnsi="Times New Roman"/>
          <w:sz w:val="24"/>
          <w:szCs w:val="24"/>
          <w:lang w:eastAsia="lt-LT"/>
        </w:rPr>
      </w:pPr>
    </w:p>
    <w:p w14:paraId="3B688273" w14:textId="77777777" w:rsidR="00D265B4" w:rsidRDefault="00591B1C">
      <w:pPr>
        <w:pStyle w:val="Porat"/>
        <w:rPr>
          <w:rFonts w:ascii="Times New Roman" w:hAnsi="Times New Roman"/>
          <w:sz w:val="24"/>
          <w:szCs w:val="24"/>
        </w:rPr>
      </w:pPr>
      <w:r>
        <w:rPr>
          <w:rFonts w:ascii="Times New Roman" w:hAnsi="Times New Roman"/>
          <w:sz w:val="24"/>
          <w:szCs w:val="24"/>
        </w:rPr>
        <w:t>Parengė: BĮ „Kauno biudžetinių įstaigų buhalterinė apskaita“ specialistė Ramutė Gedminienė,</w:t>
      </w:r>
    </w:p>
    <w:p w14:paraId="33614CC5" w14:textId="77777777" w:rsidR="00D265B4" w:rsidRDefault="00591B1C">
      <w:pPr>
        <w:pStyle w:val="Porat"/>
      </w:pPr>
      <w:r>
        <w:rPr>
          <w:rStyle w:val="Numatytasispastraiposriftas"/>
          <w:rFonts w:ascii="Times New Roman" w:hAnsi="Times New Roman"/>
          <w:sz w:val="24"/>
          <w:szCs w:val="24"/>
        </w:rPr>
        <w:t>Tel. 868160157, ramute.gedminiene</w:t>
      </w:r>
      <w:r>
        <w:rPr>
          <w:rStyle w:val="Numatytasispastraiposriftas"/>
          <w:rFonts w:ascii="Times New Roman" w:hAnsi="Times New Roman"/>
          <w:sz w:val="24"/>
          <w:szCs w:val="24"/>
          <w:lang w:val="en-US"/>
        </w:rPr>
        <w:t>@</w:t>
      </w:r>
      <w:proofErr w:type="spellStart"/>
      <w:r>
        <w:rPr>
          <w:rStyle w:val="Numatytasispastraiposriftas"/>
          <w:rFonts w:ascii="Times New Roman" w:hAnsi="Times New Roman"/>
          <w:sz w:val="24"/>
          <w:szCs w:val="24"/>
          <w:lang w:val="en-US"/>
        </w:rPr>
        <w:t>kba.lt</w:t>
      </w:r>
      <w:proofErr w:type="spellEnd"/>
    </w:p>
    <w:sectPr w:rsidR="00D265B4">
      <w:pgSz w:w="11906" w:h="16838"/>
      <w:pgMar w:top="1701" w:right="1416"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5517" w14:textId="77777777" w:rsidR="004C1116" w:rsidRDefault="004C1116">
      <w:pPr>
        <w:spacing w:after="0" w:line="240" w:lineRule="auto"/>
      </w:pPr>
      <w:r>
        <w:separator/>
      </w:r>
    </w:p>
  </w:endnote>
  <w:endnote w:type="continuationSeparator" w:id="0">
    <w:p w14:paraId="2C4DFB01" w14:textId="77777777" w:rsidR="004C1116" w:rsidRDefault="004C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charset w:val="00"/>
    <w:family w:val="swiss"/>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4D737" w14:textId="77777777" w:rsidR="004C1116" w:rsidRDefault="004C1116">
      <w:pPr>
        <w:spacing w:after="0" w:line="240" w:lineRule="auto"/>
      </w:pPr>
      <w:r>
        <w:rPr>
          <w:color w:val="000000"/>
        </w:rPr>
        <w:separator/>
      </w:r>
    </w:p>
  </w:footnote>
  <w:footnote w:type="continuationSeparator" w:id="0">
    <w:p w14:paraId="6E224126" w14:textId="77777777" w:rsidR="004C1116" w:rsidRDefault="004C1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2DD"/>
    <w:multiLevelType w:val="multilevel"/>
    <w:tmpl w:val="83EA0770"/>
    <w:lvl w:ilvl="0">
      <w:start w:val="2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9553D"/>
    <w:multiLevelType w:val="multilevel"/>
    <w:tmpl w:val="B81EE95A"/>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CB5AF8"/>
    <w:multiLevelType w:val="multilevel"/>
    <w:tmpl w:val="49CC6358"/>
    <w:lvl w:ilvl="0">
      <w:numFmt w:val="bullet"/>
      <w:lvlText w:val="-"/>
      <w:lvlJc w:val="left"/>
      <w:pPr>
        <w:ind w:left="108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DD51FA"/>
    <w:multiLevelType w:val="multilevel"/>
    <w:tmpl w:val="4B0213A4"/>
    <w:lvl w:ilvl="0">
      <w:start w:val="62"/>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E09D1"/>
    <w:multiLevelType w:val="multilevel"/>
    <w:tmpl w:val="6AFC9EF8"/>
    <w:lvl w:ilvl="0">
      <w:start w:val="2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AE4CB4"/>
    <w:multiLevelType w:val="multilevel"/>
    <w:tmpl w:val="D2A23CEE"/>
    <w:lvl w:ilvl="0">
      <w:start w:val="3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83621"/>
    <w:multiLevelType w:val="multilevel"/>
    <w:tmpl w:val="781C350E"/>
    <w:lvl w:ilvl="0">
      <w:start w:val="7"/>
      <w:numFmt w:val="decimal"/>
      <w:lvlText w:val="%1."/>
      <w:lvlJc w:val="left"/>
      <w:pPr>
        <w:ind w:left="786" w:hanging="360"/>
      </w:pPr>
      <w:rPr>
        <w:rFonts w:ascii="Times New Roman" w:hAnsi="Times New Roman" w:cs="Times New Roman"/>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C2532"/>
    <w:multiLevelType w:val="multilevel"/>
    <w:tmpl w:val="3842B34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233D268F"/>
    <w:multiLevelType w:val="multilevel"/>
    <w:tmpl w:val="D15C767A"/>
    <w:lvl w:ilvl="0">
      <w:start w:val="1"/>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2477E61"/>
    <w:multiLevelType w:val="multilevel"/>
    <w:tmpl w:val="55A86480"/>
    <w:lvl w:ilvl="0">
      <w:start w:val="1"/>
      <w:numFmt w:val="decimal"/>
      <w:lvlText w:val="59.%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43C2D19"/>
    <w:multiLevelType w:val="multilevel"/>
    <w:tmpl w:val="C4103078"/>
    <w:lvl w:ilvl="0">
      <w:start w:val="1"/>
      <w:numFmt w:val="decimal"/>
      <w:lvlText w:val="23.%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3AA8050C"/>
    <w:multiLevelType w:val="multilevel"/>
    <w:tmpl w:val="ACACB57E"/>
    <w:lvl w:ilvl="0">
      <w:start w:val="73"/>
      <w:numFmt w:val="decimal"/>
      <w:lvlText w:val="%1."/>
      <w:lvlJc w:val="left"/>
      <w:pPr>
        <w:ind w:left="1211"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A1537D"/>
    <w:multiLevelType w:val="multilevel"/>
    <w:tmpl w:val="749CF4FC"/>
    <w:lvl w:ilvl="0">
      <w:start w:val="29"/>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C429A3"/>
    <w:multiLevelType w:val="multilevel"/>
    <w:tmpl w:val="01CA00F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1A2F1F"/>
    <w:multiLevelType w:val="multilevel"/>
    <w:tmpl w:val="C5386C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541278"/>
    <w:multiLevelType w:val="multilevel"/>
    <w:tmpl w:val="92ECFD64"/>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D41626"/>
    <w:multiLevelType w:val="multilevel"/>
    <w:tmpl w:val="C790742C"/>
    <w:lvl w:ilvl="0">
      <w:start w:val="63"/>
      <w:numFmt w:val="decimal"/>
      <w:lvlText w:val="%1."/>
      <w:lvlJc w:val="left"/>
      <w:pPr>
        <w:ind w:left="644"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4A8D4233"/>
    <w:multiLevelType w:val="multilevel"/>
    <w:tmpl w:val="CA4AEC42"/>
    <w:lvl w:ilvl="0">
      <w:start w:val="12"/>
      <w:numFmt w:val="decimal"/>
      <w:lvlText w:val="%1."/>
      <w:lvlJc w:val="left"/>
      <w:pPr>
        <w:ind w:left="786"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2F7BF0"/>
    <w:multiLevelType w:val="multilevel"/>
    <w:tmpl w:val="D45C6034"/>
    <w:lvl w:ilvl="0">
      <w:start w:val="1"/>
      <w:numFmt w:val="decimal"/>
      <w:lvlText w:val="58.%1."/>
      <w:lvlJc w:val="left"/>
      <w:pPr>
        <w:ind w:left="1211" w:hanging="360"/>
      </w:pPr>
      <w:rPr>
        <w:rFonts w:ascii="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4C6B7A6E"/>
    <w:multiLevelType w:val="multilevel"/>
    <w:tmpl w:val="286C40AE"/>
    <w:lvl w:ilvl="0">
      <w:start w:val="68"/>
      <w:numFmt w:val="decimal"/>
      <w:lvlText w:val="%1."/>
      <w:lvlJc w:val="left"/>
      <w:pPr>
        <w:ind w:left="928" w:hanging="360"/>
      </w:pPr>
      <w:rPr>
        <w:rFonts w:ascii="Times New Roman" w:hAnsi="Times New Roman" w:cs="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55B444A"/>
    <w:multiLevelType w:val="multilevel"/>
    <w:tmpl w:val="28E42238"/>
    <w:lvl w:ilvl="0">
      <w:start w:val="1"/>
      <w:numFmt w:val="decimal"/>
      <w:lvlText w:val="61.%1."/>
      <w:lvlJc w:val="left"/>
      <w:pPr>
        <w:ind w:left="1146" w:hanging="360"/>
      </w:pPr>
      <w:rPr>
        <w:rFonts w:ascii="Times New Roman"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65B51329"/>
    <w:multiLevelType w:val="multilevel"/>
    <w:tmpl w:val="6FAA3894"/>
    <w:lvl w:ilvl="0">
      <w:start w:val="37"/>
      <w:numFmt w:val="decimal"/>
      <w:lvlText w:val="%1."/>
      <w:lvlJc w:val="left"/>
      <w:pPr>
        <w:ind w:left="1146"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69314645"/>
    <w:multiLevelType w:val="multilevel"/>
    <w:tmpl w:val="022E04EA"/>
    <w:lvl w:ilvl="0">
      <w:start w:val="40"/>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6A6D370E"/>
    <w:multiLevelType w:val="multilevel"/>
    <w:tmpl w:val="AFB41134"/>
    <w:lvl w:ilvl="0">
      <w:start w:val="17"/>
      <w:numFmt w:val="decimal"/>
      <w:lvlText w:val="%1."/>
      <w:lvlJc w:val="left"/>
      <w:pPr>
        <w:ind w:left="643"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6F7F23BC"/>
    <w:multiLevelType w:val="multilevel"/>
    <w:tmpl w:val="402AFA1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70007A13"/>
    <w:multiLevelType w:val="multilevel"/>
    <w:tmpl w:val="D952B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D3471A"/>
    <w:multiLevelType w:val="multilevel"/>
    <w:tmpl w:val="ED78C35C"/>
    <w:lvl w:ilvl="0">
      <w:start w:val="6"/>
      <w:numFmt w:val="decimal"/>
      <w:lvlText w:val="%1."/>
      <w:lvlJc w:val="left"/>
      <w:pPr>
        <w:ind w:left="927"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Times New Roman" w:hAnsi="Times New Roman" w:cs="Times New Roman"/>
        <w:b/>
        <w:bCs/>
        <w:sz w:val="24"/>
        <w:szCs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DF328DC"/>
    <w:multiLevelType w:val="multilevel"/>
    <w:tmpl w:val="682E02FA"/>
    <w:lvl w:ilvl="0">
      <w:start w:val="60"/>
      <w:numFmt w:val="decimal"/>
      <w:lvlText w:val="%1."/>
      <w:lvlJc w:val="left"/>
      <w:pPr>
        <w:ind w:left="2487"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F535D89"/>
    <w:multiLevelType w:val="multilevel"/>
    <w:tmpl w:val="114AA4A8"/>
    <w:lvl w:ilvl="0">
      <w:numFmt w:val="bullet"/>
      <w:lvlText w:val=""/>
      <w:lvlJc w:val="left"/>
      <w:pPr>
        <w:ind w:left="2018" w:hanging="360"/>
      </w:pPr>
      <w:rPr>
        <w:rFonts w:ascii="Symbol" w:hAnsi="Symbol"/>
      </w:rPr>
    </w:lvl>
    <w:lvl w:ilvl="1">
      <w:numFmt w:val="bullet"/>
      <w:lvlText w:val="o"/>
      <w:lvlJc w:val="left"/>
      <w:pPr>
        <w:ind w:left="2738" w:hanging="360"/>
      </w:pPr>
      <w:rPr>
        <w:rFonts w:ascii="Courier New" w:hAnsi="Courier New" w:cs="Courier New"/>
      </w:rPr>
    </w:lvl>
    <w:lvl w:ilvl="2">
      <w:numFmt w:val="bullet"/>
      <w:lvlText w:val=""/>
      <w:lvlJc w:val="left"/>
      <w:pPr>
        <w:ind w:left="3458" w:hanging="360"/>
      </w:pPr>
      <w:rPr>
        <w:rFonts w:ascii="Wingdings" w:hAnsi="Wingdings"/>
      </w:rPr>
    </w:lvl>
    <w:lvl w:ilvl="3">
      <w:numFmt w:val="bullet"/>
      <w:lvlText w:val=""/>
      <w:lvlJc w:val="left"/>
      <w:pPr>
        <w:ind w:left="4178" w:hanging="360"/>
      </w:pPr>
      <w:rPr>
        <w:rFonts w:ascii="Symbol" w:hAnsi="Symbol"/>
      </w:rPr>
    </w:lvl>
    <w:lvl w:ilvl="4">
      <w:numFmt w:val="bullet"/>
      <w:lvlText w:val="o"/>
      <w:lvlJc w:val="left"/>
      <w:pPr>
        <w:ind w:left="4898" w:hanging="360"/>
      </w:pPr>
      <w:rPr>
        <w:rFonts w:ascii="Courier New" w:hAnsi="Courier New" w:cs="Courier New"/>
      </w:rPr>
    </w:lvl>
    <w:lvl w:ilvl="5">
      <w:numFmt w:val="bullet"/>
      <w:lvlText w:val=""/>
      <w:lvlJc w:val="left"/>
      <w:pPr>
        <w:ind w:left="5618" w:hanging="360"/>
      </w:pPr>
      <w:rPr>
        <w:rFonts w:ascii="Wingdings" w:hAnsi="Wingdings"/>
      </w:rPr>
    </w:lvl>
    <w:lvl w:ilvl="6">
      <w:numFmt w:val="bullet"/>
      <w:lvlText w:val=""/>
      <w:lvlJc w:val="left"/>
      <w:pPr>
        <w:ind w:left="6338" w:hanging="360"/>
      </w:pPr>
      <w:rPr>
        <w:rFonts w:ascii="Symbol" w:hAnsi="Symbol"/>
      </w:rPr>
    </w:lvl>
    <w:lvl w:ilvl="7">
      <w:numFmt w:val="bullet"/>
      <w:lvlText w:val="o"/>
      <w:lvlJc w:val="left"/>
      <w:pPr>
        <w:ind w:left="7058" w:hanging="360"/>
      </w:pPr>
      <w:rPr>
        <w:rFonts w:ascii="Courier New" w:hAnsi="Courier New" w:cs="Courier New"/>
      </w:rPr>
    </w:lvl>
    <w:lvl w:ilvl="8">
      <w:numFmt w:val="bullet"/>
      <w:lvlText w:val=""/>
      <w:lvlJc w:val="left"/>
      <w:pPr>
        <w:ind w:left="7778" w:hanging="360"/>
      </w:pPr>
      <w:rPr>
        <w:rFonts w:ascii="Wingdings" w:hAnsi="Wingdings"/>
      </w:rPr>
    </w:lvl>
  </w:abstractNum>
  <w:num w:numId="1">
    <w:abstractNumId w:val="25"/>
  </w:num>
  <w:num w:numId="2">
    <w:abstractNumId w:val="28"/>
  </w:num>
  <w:num w:numId="3">
    <w:abstractNumId w:val="24"/>
  </w:num>
  <w:num w:numId="4">
    <w:abstractNumId w:val="2"/>
  </w:num>
  <w:num w:numId="5">
    <w:abstractNumId w:val="13"/>
  </w:num>
  <w:num w:numId="6">
    <w:abstractNumId w:val="23"/>
  </w:num>
  <w:num w:numId="7">
    <w:abstractNumId w:val="10"/>
  </w:num>
  <w:num w:numId="8">
    <w:abstractNumId w:val="0"/>
  </w:num>
  <w:num w:numId="9">
    <w:abstractNumId w:val="4"/>
  </w:num>
  <w:num w:numId="10">
    <w:abstractNumId w:val="12"/>
  </w:num>
  <w:num w:numId="11">
    <w:abstractNumId w:val="5"/>
  </w:num>
  <w:num w:numId="12">
    <w:abstractNumId w:val="21"/>
  </w:num>
  <w:num w:numId="13">
    <w:abstractNumId w:val="22"/>
  </w:num>
  <w:num w:numId="14">
    <w:abstractNumId w:val="18"/>
  </w:num>
  <w:num w:numId="15">
    <w:abstractNumId w:val="15"/>
  </w:num>
  <w:num w:numId="16">
    <w:abstractNumId w:val="9"/>
  </w:num>
  <w:num w:numId="17">
    <w:abstractNumId w:val="27"/>
  </w:num>
  <w:num w:numId="18">
    <w:abstractNumId w:val="20"/>
  </w:num>
  <w:num w:numId="19">
    <w:abstractNumId w:val="3"/>
  </w:num>
  <w:num w:numId="20">
    <w:abstractNumId w:val="16"/>
  </w:num>
  <w:num w:numId="21">
    <w:abstractNumId w:val="19"/>
  </w:num>
  <w:num w:numId="22">
    <w:abstractNumId w:val="11"/>
  </w:num>
  <w:num w:numId="23">
    <w:abstractNumId w:val="1"/>
  </w:num>
  <w:num w:numId="24">
    <w:abstractNumId w:val="8"/>
  </w:num>
  <w:num w:numId="25">
    <w:abstractNumId w:val="7"/>
  </w:num>
  <w:num w:numId="26">
    <w:abstractNumId w:val="26"/>
  </w:num>
  <w:num w:numId="27">
    <w:abstractNumId w:val="14"/>
  </w:num>
  <w:num w:numId="28">
    <w:abstractNumId w:val="6"/>
  </w:num>
  <w:num w:numId="29">
    <w:abstractNumId w:val="14"/>
  </w:num>
  <w:num w:numId="30">
    <w:abstractNumId w:val="6"/>
    <w:lvlOverride w:ilvl="0">
      <w:startOverride w:val="7"/>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B4"/>
    <w:rsid w:val="004B2D48"/>
    <w:rsid w:val="004C1116"/>
    <w:rsid w:val="00591B1C"/>
    <w:rsid w:val="006A431E"/>
    <w:rsid w:val="00831BB3"/>
    <w:rsid w:val="009E62D2"/>
    <w:rsid w:val="00A13374"/>
    <w:rsid w:val="00BB0F15"/>
    <w:rsid w:val="00C448CD"/>
    <w:rsid w:val="00D0514B"/>
    <w:rsid w:val="00D265B4"/>
    <w:rsid w:val="00E13E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9D22"/>
  <w15:docId w15:val="{D463C3CF-B310-4E22-A59C-15B909B3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rastasis"/>
    <w:next w:val="prastasis"/>
    <w:uiPriority w:val="9"/>
    <w:qFormat/>
    <w:pPr>
      <w:keepNext/>
      <w:keepLines/>
      <w:spacing w:after="88" w:line="240" w:lineRule="auto"/>
      <w:ind w:left="783" w:hanging="10"/>
      <w:outlineLvl w:val="0"/>
    </w:pPr>
    <w:rPr>
      <w:rFonts w:ascii="Times New Roman" w:eastAsia="Times New Roman" w:hAnsi="Times New Roman"/>
      <w:color w:val="000000"/>
      <w:sz w:val="26"/>
      <w:lang w:eastAsia="lt-LT"/>
    </w:rPr>
  </w:style>
  <w:style w:type="paragraph" w:styleId="Heading2">
    <w:name w:val="heading 2"/>
    <w:basedOn w:val="prastasis"/>
    <w:next w:val="prastasis"/>
    <w:uiPriority w:val="9"/>
    <w:unhideWhenUsed/>
    <w:qFormat/>
    <w:pPr>
      <w:keepNext/>
      <w:keepLines/>
      <w:spacing w:after="88" w:line="240" w:lineRule="auto"/>
      <w:ind w:left="783" w:hanging="10"/>
      <w:outlineLvl w:val="1"/>
    </w:pPr>
    <w:rPr>
      <w:rFonts w:ascii="Times New Roman" w:eastAsia="Times New Roman" w:hAnsi="Times New Roman"/>
      <w:color w:val="000000"/>
      <w:sz w:val="26"/>
      <w:lang w:eastAsia="lt-LT"/>
    </w:rPr>
  </w:style>
  <w:style w:type="paragraph" w:styleId="Heading3">
    <w:name w:val="heading 3"/>
    <w:basedOn w:val="prastasis"/>
    <w:next w:val="prastasis"/>
    <w:uiPriority w:val="9"/>
    <w:unhideWhenUsed/>
    <w:qFormat/>
    <w:pPr>
      <w:keepNext/>
      <w:keepLines/>
      <w:spacing w:before="200" w:after="0"/>
      <w:outlineLvl w:val="2"/>
    </w:pPr>
    <w:rPr>
      <w:rFonts w:ascii="Cambria" w:eastAsia="Times New Roman" w:hAnsi="Cambria" w:cs="Cambria"/>
      <w:b/>
      <w:bCs/>
      <w:color w:val="4F81BD"/>
    </w:rPr>
  </w:style>
  <w:style w:type="paragraph" w:styleId="Heading4">
    <w:name w:val="heading 4"/>
    <w:basedOn w:val="prastasis"/>
    <w:next w:val="prastasis"/>
    <w:uiPriority w:val="9"/>
    <w:unhideWhenUsed/>
    <w:qFormat/>
    <w:pPr>
      <w:keepNext/>
      <w:keepLines/>
      <w:spacing w:before="200" w:after="0"/>
      <w:outlineLvl w:val="3"/>
    </w:pPr>
    <w:rPr>
      <w:rFonts w:ascii="Cambria" w:eastAsia="Times New Roman" w:hAnsi="Cambria" w:cs="Cambria"/>
      <w:b/>
      <w:bCs/>
      <w:i/>
      <w:iCs/>
      <w:color w:val="4F81BD"/>
    </w:rPr>
  </w:style>
  <w:style w:type="paragraph" w:styleId="Heading5">
    <w:name w:val="heading 5"/>
    <w:basedOn w:val="prastasis"/>
    <w:next w:val="prastasis"/>
    <w:uiPriority w:val="9"/>
    <w:unhideWhenUsed/>
    <w:qFormat/>
    <w:pPr>
      <w:keepNext/>
      <w:keepLines/>
      <w:spacing w:before="200" w:after="0"/>
      <w:outlineLvl w:val="4"/>
    </w:pPr>
    <w:rPr>
      <w:rFonts w:ascii="Cambria" w:eastAsia="Times New Roman" w:hAnsi="Cambria" w:cs="Cambria"/>
      <w:color w:val="243F60"/>
    </w:rPr>
  </w:style>
  <w:style w:type="paragraph" w:styleId="Heading6">
    <w:name w:val="heading 6"/>
    <w:basedOn w:val="prastasis"/>
    <w:next w:val="prastasis"/>
    <w:uiPriority w:val="9"/>
    <w:unhideWhenUsed/>
    <w:qFormat/>
    <w:pPr>
      <w:keepNext/>
      <w:keepLines/>
      <w:spacing w:before="200" w:after="0"/>
      <w:outlineLvl w:val="5"/>
    </w:pPr>
    <w:rPr>
      <w:rFonts w:ascii="Cambria" w:eastAsia="Times New Roman" w:hAnsi="Cambria" w:cs="Cambria"/>
      <w:i/>
      <w:iCs/>
      <w:color w:val="243F60"/>
    </w:rPr>
  </w:style>
  <w:style w:type="paragraph" w:styleId="Heading7">
    <w:name w:val="heading 7"/>
    <w:basedOn w:val="prastasis"/>
    <w:next w:val="prastasis"/>
    <w:pPr>
      <w:keepNext/>
      <w:keepLines/>
      <w:spacing w:before="200" w:after="0"/>
      <w:outlineLvl w:val="6"/>
    </w:pPr>
    <w:rPr>
      <w:rFonts w:ascii="Cambria" w:eastAsia="Times New Roman" w:hAnsi="Cambria" w:cs="Cambria"/>
      <w:i/>
      <w:iCs/>
      <w:color w:val="404040"/>
    </w:rPr>
  </w:style>
  <w:style w:type="paragraph" w:styleId="Heading8">
    <w:name w:val="heading 8"/>
    <w:basedOn w:val="prastasis"/>
    <w:next w:val="prastasis"/>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prastasis"/>
    <w:next w:val="prastasis"/>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pPr>
      <w:suppressAutoHyphens/>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prastasis"/>
    <w:pPr>
      <w:spacing w:after="0" w:line="360" w:lineRule="auto"/>
      <w:ind w:firstLine="1298"/>
    </w:pPr>
    <w:rPr>
      <w:rFonts w:ascii="Times New Roman" w:eastAsia="Times New Roman" w:hAnsi="Times New Roman"/>
      <w:sz w:val="24"/>
      <w:szCs w:val="20"/>
    </w:rPr>
  </w:style>
  <w:style w:type="paragraph" w:customStyle="1" w:styleId="Sraopastraipa">
    <w:name w:val="Sąrašo pastraipa"/>
    <w:basedOn w:val="prastasis"/>
    <w:pPr>
      <w:suppressAutoHyphens w:val="0"/>
      <w:ind w:left="720"/>
    </w:pPr>
  </w:style>
  <w:style w:type="paragraph" w:customStyle="1" w:styleId="Antrats">
    <w:name w:val="Antraštės"/>
    <w:basedOn w:val="prastasis"/>
    <w:pPr>
      <w:tabs>
        <w:tab w:val="center" w:pos="4819"/>
        <w:tab w:val="right" w:pos="9638"/>
      </w:tabs>
      <w:suppressAutoHyphens w:val="0"/>
      <w:spacing w:after="0" w:line="240" w:lineRule="auto"/>
    </w:pPr>
  </w:style>
  <w:style w:type="paragraph" w:customStyle="1" w:styleId="Porat">
    <w:name w:val="Poraštė"/>
    <w:basedOn w:val="prastasis"/>
    <w:pPr>
      <w:tabs>
        <w:tab w:val="center" w:pos="4819"/>
        <w:tab w:val="right" w:pos="9638"/>
      </w:tabs>
      <w:suppressAutoHyphens w:val="0"/>
      <w:spacing w:after="0" w:line="240" w:lineRule="auto"/>
    </w:pPr>
  </w:style>
  <w:style w:type="paragraph" w:customStyle="1" w:styleId="Debesliotekstas">
    <w:name w:val="Debesėlio tekstas"/>
    <w:basedOn w:val="prastasis"/>
    <w:pPr>
      <w:suppressAutoHyphens w:val="0"/>
      <w:spacing w:after="0" w:line="240" w:lineRule="auto"/>
    </w:pPr>
    <w:rPr>
      <w:rFonts w:ascii="Segoe UI" w:eastAsia="Segoe UI" w:hAnsi="Segoe UI" w:cs="Segoe UI"/>
      <w:sz w:val="18"/>
      <w:szCs w:val="18"/>
    </w:rPr>
  </w:style>
  <w:style w:type="paragraph" w:styleId="Caption">
    <w:name w:val="caption"/>
    <w:basedOn w:val="prastasis"/>
    <w:next w:val="prastasis"/>
    <w:pPr>
      <w:pBdr>
        <w:bottom w:val="single" w:sz="8" w:space="4" w:color="4F81BD"/>
      </w:pBdr>
      <w:spacing w:after="300" w:line="240" w:lineRule="auto"/>
    </w:pPr>
    <w:rPr>
      <w:rFonts w:ascii="Cambria" w:eastAsia="Times New Roman" w:hAnsi="Cambria" w:cs="Cambria"/>
      <w:color w:val="17365D"/>
      <w:spacing w:val="5"/>
      <w:sz w:val="52"/>
      <w:szCs w:val="52"/>
    </w:rPr>
  </w:style>
  <w:style w:type="paragraph" w:customStyle="1" w:styleId="Paantrat">
    <w:name w:val="Paantraštė"/>
    <w:basedOn w:val="prastasis"/>
    <w:next w:val="prastasis"/>
    <w:rPr>
      <w:rFonts w:ascii="Cambria" w:eastAsia="Times New Roman" w:hAnsi="Cambria" w:cs="Cambria"/>
      <w:i/>
      <w:iCs/>
      <w:color w:val="4F81BD"/>
      <w:spacing w:val="15"/>
      <w:sz w:val="24"/>
      <w:szCs w:val="24"/>
    </w:rPr>
  </w:style>
  <w:style w:type="paragraph" w:customStyle="1" w:styleId="Betarp">
    <w:name w:val="Be tarpų"/>
    <w:pPr>
      <w:suppressAutoHyphens/>
      <w:spacing w:after="0" w:line="240" w:lineRule="auto"/>
    </w:pPr>
    <w:rPr>
      <w:rFonts w:eastAsia="Times New Roman"/>
    </w:rPr>
  </w:style>
  <w:style w:type="paragraph" w:customStyle="1" w:styleId="Citata">
    <w:name w:val="Citata"/>
    <w:basedOn w:val="prastasis"/>
    <w:next w:val="prastasis"/>
    <w:rPr>
      <w:rFonts w:eastAsia="Times New Roman"/>
      <w:i/>
      <w:iCs/>
      <w:color w:val="000000"/>
    </w:rPr>
  </w:style>
  <w:style w:type="paragraph" w:customStyle="1" w:styleId="Iskirtacitata">
    <w:name w:val="Išskirta citata"/>
    <w:basedOn w:val="prastasis"/>
    <w:next w:val="prastasis"/>
    <w:pPr>
      <w:pBdr>
        <w:bottom w:val="single" w:sz="4" w:space="4" w:color="4F81BD"/>
      </w:pBdr>
      <w:spacing w:before="200" w:after="280"/>
      <w:ind w:left="936" w:right="936"/>
    </w:pPr>
    <w:rPr>
      <w:rFonts w:eastAsia="Times New Roman"/>
      <w:b/>
      <w:bCs/>
      <w:i/>
      <w:iCs/>
      <w:color w:val="4F81BD"/>
    </w:rPr>
  </w:style>
  <w:style w:type="paragraph" w:customStyle="1" w:styleId="ContentsHeading">
    <w:name w:val="Contents Heading"/>
    <w:basedOn w:val="Heading1"/>
    <w:next w:val="prastasis"/>
    <w:pPr>
      <w:spacing w:before="480" w:after="0" w:line="276" w:lineRule="auto"/>
      <w:ind w:left="0" w:firstLine="0"/>
    </w:pPr>
    <w:rPr>
      <w:rFonts w:ascii="Cambria" w:eastAsia="Cambria" w:hAnsi="Cambria" w:cs="Cambria"/>
      <w:b/>
      <w:bCs/>
      <w:color w:val="365F91"/>
      <w:sz w:val="28"/>
      <w:szCs w:val="28"/>
      <w:lang w:eastAsia="en-US"/>
    </w:rPr>
  </w:style>
  <w:style w:type="paragraph" w:customStyle="1" w:styleId="Pagrindinistekstas1">
    <w:name w:val="Pagrindinis tekstas1"/>
    <w:basedOn w:val="prastasis"/>
    <w:pPr>
      <w:autoSpaceDE w:val="0"/>
      <w:spacing w:after="0" w:line="28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prastasis"/>
    <w:pPr>
      <w:keepLines/>
      <w:autoSpaceDE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rastasiniatinklio">
    <w:name w:val="Įprastas (žiniatinklio)"/>
    <w:basedOn w:val="prastasis"/>
    <w:pPr>
      <w:suppressAutoHyphens w:val="0"/>
      <w:spacing w:before="100" w:after="100" w:line="240" w:lineRule="auto"/>
      <w:textAlignment w:val="auto"/>
    </w:pPr>
    <w:rPr>
      <w:rFonts w:ascii="Times New Roman" w:eastAsia="Times New Roman" w:hAnsi="Times New Roman"/>
      <w:sz w:val="24"/>
      <w:szCs w:val="24"/>
      <w:lang w:eastAsia="lt-LT"/>
    </w:rPr>
  </w:style>
  <w:style w:type="paragraph" w:customStyle="1" w:styleId="Puslapioinaostekstas">
    <w:name w:val="Puslapio išnašos tekstas"/>
    <w:basedOn w:val="prastasis"/>
    <w:pPr>
      <w:suppressAutoHyphens w:val="0"/>
      <w:spacing w:after="0" w:line="240" w:lineRule="auto"/>
    </w:pPr>
    <w:rPr>
      <w:sz w:val="20"/>
      <w:szCs w:val="20"/>
    </w:rPr>
  </w:style>
  <w:style w:type="paragraph" w:styleId="CommentText">
    <w:name w:val="annotation text"/>
    <w:basedOn w:val="prastasis"/>
    <w:pPr>
      <w:suppressAutoHyphens w:val="0"/>
      <w:spacing w:line="240" w:lineRule="auto"/>
    </w:pPr>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character" w:customStyle="1" w:styleId="Numatytasispastraiposriftas">
    <w:name w:val="Numatytasis pastraipos šriftas"/>
  </w:style>
  <w:style w:type="character" w:customStyle="1" w:styleId="Heading1Char">
    <w:name w:val="Heading 1 Char"/>
    <w:basedOn w:val="Numatytasispastraiposriftas"/>
    <w:rPr>
      <w:rFonts w:ascii="Times New Roman" w:eastAsia="Times New Roman" w:hAnsi="Times New Roman" w:cs="Times New Roman"/>
      <w:color w:val="000000"/>
      <w:sz w:val="26"/>
      <w:lang w:eastAsia="lt-LT"/>
    </w:rPr>
  </w:style>
  <w:style w:type="character" w:customStyle="1" w:styleId="Heading2Char">
    <w:name w:val="Heading 2 Char"/>
    <w:basedOn w:val="Numatytasispastraiposriftas"/>
    <w:rPr>
      <w:rFonts w:ascii="Times New Roman" w:eastAsia="Times New Roman" w:hAnsi="Times New Roman" w:cs="Times New Roman"/>
      <w:color w:val="000000"/>
      <w:sz w:val="26"/>
      <w:lang w:eastAsia="lt-LT"/>
    </w:rPr>
  </w:style>
  <w:style w:type="character" w:customStyle="1" w:styleId="Heading3Char">
    <w:name w:val="Heading 3 Char"/>
    <w:basedOn w:val="Numatytasispastraiposriftas"/>
    <w:rPr>
      <w:rFonts w:ascii="Cambria" w:eastAsia="Times New Roman" w:hAnsi="Cambria" w:cs="Times New Roman"/>
      <w:b/>
      <w:bCs/>
      <w:color w:val="4F81BD"/>
    </w:rPr>
  </w:style>
  <w:style w:type="character" w:customStyle="1" w:styleId="Heading4Char">
    <w:name w:val="Heading 4 Char"/>
    <w:basedOn w:val="Numatytasispastraiposriftas"/>
    <w:rPr>
      <w:rFonts w:ascii="Cambria" w:eastAsia="Times New Roman" w:hAnsi="Cambria" w:cs="Times New Roman"/>
      <w:b/>
      <w:bCs/>
      <w:i/>
      <w:iCs/>
      <w:color w:val="4F81BD"/>
    </w:rPr>
  </w:style>
  <w:style w:type="character" w:customStyle="1" w:styleId="BoldItalic">
    <w:name w:val="Bold Italic"/>
    <w:rPr>
      <w:b/>
      <w:i/>
    </w:rPr>
  </w:style>
  <w:style w:type="character" w:customStyle="1" w:styleId="Heading5Char">
    <w:name w:val="Heading 5 Char"/>
    <w:basedOn w:val="Numatytasispastraiposriftas"/>
    <w:rPr>
      <w:rFonts w:ascii="Cambria" w:eastAsia="Times New Roman" w:hAnsi="Cambria" w:cs="Times New Roman"/>
      <w:color w:val="243F60"/>
    </w:rPr>
  </w:style>
  <w:style w:type="character" w:customStyle="1" w:styleId="Heading6Char">
    <w:name w:val="Heading 6 Char"/>
    <w:basedOn w:val="Numatytasispastraiposriftas"/>
    <w:rPr>
      <w:rFonts w:ascii="Cambria" w:eastAsia="Times New Roman" w:hAnsi="Cambria" w:cs="Times New Roman"/>
      <w:i/>
      <w:iCs/>
      <w:color w:val="243F60"/>
    </w:rPr>
  </w:style>
  <w:style w:type="character" w:customStyle="1" w:styleId="Heading7Char">
    <w:name w:val="Heading 7 Char"/>
    <w:basedOn w:val="Numatytasispastraiposriftas"/>
    <w:rPr>
      <w:rFonts w:ascii="Cambria" w:eastAsia="Times New Roman" w:hAnsi="Cambria" w:cs="Times New Roman"/>
      <w:i/>
      <w:iCs/>
      <w:color w:val="404040"/>
    </w:rPr>
  </w:style>
  <w:style w:type="character" w:customStyle="1" w:styleId="Heading8Char">
    <w:name w:val="Heading 8 Char"/>
    <w:basedOn w:val="Numatytasispastraiposriftas"/>
    <w:rPr>
      <w:rFonts w:ascii="Cambria" w:eastAsia="Times New Roman" w:hAnsi="Cambria" w:cs="Times New Roman"/>
      <w:color w:val="4F81BD"/>
      <w:sz w:val="20"/>
      <w:szCs w:val="20"/>
    </w:rPr>
  </w:style>
  <w:style w:type="character" w:customStyle="1" w:styleId="Heading9Char">
    <w:name w:val="Heading 9 Char"/>
    <w:basedOn w:val="Numatytasispastraiposriftas"/>
    <w:rPr>
      <w:rFonts w:ascii="Cambria" w:eastAsia="Times New Roman" w:hAnsi="Cambria" w:cs="Times New Roman"/>
      <w:i/>
      <w:iCs/>
      <w:color w:val="404040"/>
      <w:sz w:val="20"/>
      <w:szCs w:val="20"/>
    </w:rPr>
  </w:style>
  <w:style w:type="character" w:customStyle="1" w:styleId="HeaderChar">
    <w:name w:val="Header Char"/>
    <w:basedOn w:val="Numatytasispastraiposriftas"/>
    <w:rPr>
      <w:rFonts w:eastAsia="Times New Roman"/>
    </w:rPr>
  </w:style>
  <w:style w:type="character" w:customStyle="1" w:styleId="FooterChar">
    <w:name w:val="Footer Char"/>
    <w:basedOn w:val="Numatytasispastraiposriftas"/>
    <w:rPr>
      <w:rFonts w:eastAsia="Times New Roman"/>
    </w:rPr>
  </w:style>
  <w:style w:type="character" w:customStyle="1" w:styleId="BalloonTextChar">
    <w:name w:val="Balloon Text Char"/>
    <w:basedOn w:val="Numatytasispastraiposriftas"/>
    <w:rPr>
      <w:rFonts w:ascii="Segoe UI" w:eastAsia="Times New Roman" w:hAnsi="Segoe UI" w:cs="Segoe UI"/>
      <w:sz w:val="18"/>
      <w:szCs w:val="18"/>
    </w:rPr>
  </w:style>
  <w:style w:type="character" w:customStyle="1" w:styleId="Hipersaitas">
    <w:name w:val="Hipersaitas"/>
    <w:basedOn w:val="Numatytasispastraiposriftas"/>
    <w:rPr>
      <w:color w:val="0000FF"/>
      <w:u w:val="single"/>
    </w:rPr>
  </w:style>
  <w:style w:type="character" w:customStyle="1" w:styleId="TitleChar">
    <w:name w:val="Title Char"/>
    <w:basedOn w:val="Numatytasispastraiposriftas"/>
    <w:rPr>
      <w:rFonts w:ascii="Cambria" w:eastAsia="Times New Roman" w:hAnsi="Cambria" w:cs="Times New Roman"/>
      <w:color w:val="17365D"/>
      <w:spacing w:val="5"/>
      <w:sz w:val="52"/>
      <w:szCs w:val="52"/>
    </w:rPr>
  </w:style>
  <w:style w:type="character" w:customStyle="1" w:styleId="SubtitleChar">
    <w:name w:val="Subtitle Char"/>
    <w:basedOn w:val="Numatytasispastraiposriftas"/>
    <w:rPr>
      <w:rFonts w:ascii="Cambria" w:eastAsia="Times New Roman" w:hAnsi="Cambria" w:cs="Times New Roman"/>
      <w:i/>
      <w:iCs/>
      <w:color w:val="4F81BD"/>
      <w:spacing w:val="15"/>
      <w:sz w:val="24"/>
      <w:szCs w:val="24"/>
    </w:rPr>
  </w:style>
  <w:style w:type="character" w:customStyle="1" w:styleId="Grietas">
    <w:name w:val="Griežtas"/>
    <w:basedOn w:val="Numatytasispastraiposriftas"/>
    <w:rPr>
      <w:b/>
      <w:bCs/>
    </w:rPr>
  </w:style>
  <w:style w:type="character" w:customStyle="1" w:styleId="Emfaz">
    <w:name w:val="Emfazė"/>
    <w:basedOn w:val="Numatytasispastraiposriftas"/>
    <w:rPr>
      <w:i/>
      <w:iCs/>
    </w:rPr>
  </w:style>
  <w:style w:type="character" w:customStyle="1" w:styleId="QuoteChar">
    <w:name w:val="Quote Char"/>
    <w:basedOn w:val="Numatytasispastraiposriftas"/>
    <w:rPr>
      <w:rFonts w:eastAsia="Times New Roman"/>
      <w:i/>
      <w:iCs/>
      <w:color w:val="000000"/>
    </w:rPr>
  </w:style>
  <w:style w:type="character" w:customStyle="1" w:styleId="IntenseQuoteChar">
    <w:name w:val="Intense Quote Char"/>
    <w:basedOn w:val="Numatytasispastraiposriftas"/>
    <w:rPr>
      <w:rFonts w:eastAsia="Times New Roman"/>
      <w:b/>
      <w:bCs/>
      <w:i/>
      <w:iCs/>
      <w:color w:val="4F81BD"/>
    </w:rPr>
  </w:style>
  <w:style w:type="character" w:customStyle="1" w:styleId="Nerykuspabraukimas">
    <w:name w:val="Neryškus pabraukimas"/>
    <w:basedOn w:val="Numatytasispastraiposriftas"/>
    <w:rPr>
      <w:i/>
      <w:iCs/>
      <w:color w:val="808080"/>
    </w:rPr>
  </w:style>
  <w:style w:type="character" w:customStyle="1" w:styleId="Rykuspabraukimas">
    <w:name w:val="Ryškus pabraukimas"/>
    <w:basedOn w:val="Numatytasispastraiposriftas"/>
    <w:rPr>
      <w:b/>
      <w:bCs/>
      <w:i/>
      <w:iCs/>
      <w:color w:val="4F81BD"/>
    </w:rPr>
  </w:style>
  <w:style w:type="character" w:customStyle="1" w:styleId="Nerykinuoroda">
    <w:name w:val="Neryški nuoroda"/>
    <w:basedOn w:val="Numatytasispastraiposriftas"/>
    <w:rPr>
      <w:smallCaps/>
      <w:color w:val="C0504D"/>
      <w:u w:val="single"/>
    </w:rPr>
  </w:style>
  <w:style w:type="character" w:customStyle="1" w:styleId="Rykinuoroda">
    <w:name w:val="Ryški nuoroda"/>
    <w:basedOn w:val="Numatytasispastraiposriftas"/>
    <w:rPr>
      <w:b/>
      <w:bCs/>
      <w:smallCaps/>
      <w:color w:val="C0504D"/>
      <w:spacing w:val="5"/>
      <w:u w:val="single"/>
    </w:rPr>
  </w:style>
  <w:style w:type="character" w:customStyle="1" w:styleId="Knygospavadinimas">
    <w:name w:val="Knygos pavadinimas"/>
    <w:basedOn w:val="Numatytasispastraiposriftas"/>
    <w:rPr>
      <w:b/>
      <w:bCs/>
      <w:smallCaps/>
      <w:spacing w:val="5"/>
    </w:rPr>
  </w:style>
  <w:style w:type="character" w:customStyle="1" w:styleId="BodyTextChar">
    <w:name w:val="Body Text Char"/>
    <w:basedOn w:val="Numatytasispastraiposriftas"/>
    <w:rPr>
      <w:rFonts w:ascii="Times New Roman" w:eastAsia="Times New Roman" w:hAnsi="Times New Roman" w:cs="Times New Roman"/>
      <w:sz w:val="24"/>
      <w:szCs w:val="20"/>
    </w:rPr>
  </w:style>
  <w:style w:type="character" w:customStyle="1" w:styleId="Nerykuspabrauktasis1">
    <w:name w:val="Neryškus pabrauktasis1"/>
    <w:rPr>
      <w:i/>
      <w:iCs/>
      <w:color w:val="808080"/>
    </w:rPr>
  </w:style>
  <w:style w:type="character" w:customStyle="1" w:styleId="FootnoteTextChar">
    <w:name w:val="Footnote Text Char"/>
    <w:basedOn w:val="Numatytasispastraiposriftas"/>
    <w:rPr>
      <w:sz w:val="20"/>
      <w:szCs w:val="20"/>
    </w:rPr>
  </w:style>
  <w:style w:type="character" w:customStyle="1" w:styleId="Puslapioinaosnuoroda">
    <w:name w:val="Puslapio išnašos nuoroda"/>
    <w:basedOn w:val="Numatytasispastraiposriftas"/>
    <w:rPr>
      <w:position w:val="0"/>
      <w:vertAlign w:val="superscript"/>
    </w:rPr>
  </w:style>
  <w:style w:type="character" w:customStyle="1" w:styleId="HeaderChar1">
    <w:name w:val="Header Char1"/>
    <w:basedOn w:val="Numatytasispastraiposriftas"/>
  </w:style>
  <w:style w:type="character" w:customStyle="1" w:styleId="FooterChar1">
    <w:name w:val="Footer Char1"/>
    <w:basedOn w:val="Numatytasispastraiposriftas"/>
  </w:style>
  <w:style w:type="character" w:styleId="CommentReference">
    <w:name w:val="annotation reference"/>
    <w:basedOn w:val="Numatytasispastraiposriftas"/>
    <w:rPr>
      <w:sz w:val="16"/>
      <w:szCs w:val="16"/>
    </w:rPr>
  </w:style>
  <w:style w:type="character" w:customStyle="1" w:styleId="CommentTextChar">
    <w:name w:val="Comment Text Char"/>
    <w:basedOn w:val="Numatytasispastraiposriftas"/>
    <w:rPr>
      <w:sz w:val="20"/>
      <w:szCs w:val="20"/>
    </w:rPr>
  </w:style>
  <w:style w:type="character" w:customStyle="1" w:styleId="CommentSubjectChar">
    <w:name w:val="Comment Subject Char"/>
    <w:basedOn w:val="CommentTextChar"/>
    <w:rPr>
      <w:b/>
      <w:bCs/>
      <w:sz w:val="20"/>
      <w:szCs w:val="20"/>
    </w:rPr>
  </w:style>
  <w:style w:type="character" w:customStyle="1" w:styleId="BalloonTextChar1">
    <w:name w:val="Balloon Text Char1"/>
    <w:basedOn w:val="Numatytasispastraiposriftas"/>
    <w:rPr>
      <w:rFonts w:ascii="Segoe UI" w:eastAsia="Segoe UI" w:hAnsi="Segoe UI" w:cs="Segoe UI"/>
      <w:sz w:val="18"/>
      <w:szCs w:val="18"/>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28521</Words>
  <Characters>16258</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cp:lastPrinted>2019-07-15T08:38:00Z</cp:lastPrinted>
  <dcterms:created xsi:type="dcterms:W3CDTF">2020-03-27T13:10:00Z</dcterms:created>
  <dcterms:modified xsi:type="dcterms:W3CDTF">2020-03-27T13:10:00Z</dcterms:modified>
</cp:coreProperties>
</file>