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AA66" w14:textId="3B5DE0DF" w:rsidR="003F5F96" w:rsidRPr="008D22C5" w:rsidRDefault="003F5F96" w:rsidP="003F5F96">
      <w:pPr>
        <w:ind w:left="5184" w:firstLine="1296"/>
        <w:rPr>
          <w:szCs w:val="24"/>
        </w:rPr>
      </w:pPr>
      <w:bookmarkStart w:id="0" w:name="_Hlk482009004"/>
      <w:r>
        <w:tab/>
      </w:r>
      <w:bookmarkEnd w:id="0"/>
    </w:p>
    <w:p w14:paraId="21FCD3AA" w14:textId="77777777" w:rsidR="003F5F96" w:rsidRPr="008D22C5" w:rsidRDefault="003F5F96" w:rsidP="003F5F96">
      <w:pPr>
        <w:pStyle w:val="Patvirtinta"/>
        <w:ind w:left="0"/>
        <w:rPr>
          <w:szCs w:val="24"/>
          <w:lang w:eastAsia="lt-LT"/>
        </w:rPr>
      </w:pPr>
    </w:p>
    <w:sdt>
      <w:sdtPr>
        <w:rPr>
          <w:szCs w:val="24"/>
        </w:rPr>
        <w:alias w:val="skirsnis"/>
        <w:tag w:val="part_98d684017c074ac8b080859548f5681d"/>
        <w:id w:val="1230971254"/>
      </w:sdtPr>
      <w:sdtEndPr/>
      <w:sdtContent>
        <w:sdt>
          <w:sdtPr>
            <w:rPr>
              <w:szCs w:val="24"/>
            </w:rPr>
            <w:alias w:val="Pavadinimas"/>
            <w:tag w:val="title_98d684017c074ac8b080859548f5681d"/>
            <w:id w:val="-2101944951"/>
          </w:sdtPr>
          <w:sdtEndPr/>
          <w:sdtContent>
            <w:p w14:paraId="011F8D84" w14:textId="709961CE" w:rsidR="003F5F96" w:rsidRPr="003F5F96" w:rsidRDefault="003F5F96" w:rsidP="003F5F96">
              <w:pPr>
                <w:jc w:val="center"/>
                <w:rPr>
                  <w:b/>
                  <w:szCs w:val="24"/>
                </w:rPr>
              </w:pPr>
              <w:r w:rsidRPr="008D22C5">
                <w:rPr>
                  <w:b/>
                  <w:szCs w:val="24"/>
                </w:rPr>
                <w:t>UŽIMTUMO SPECIALIST</w:t>
              </w:r>
              <w:r>
                <w:rPr>
                  <w:b/>
                  <w:szCs w:val="24"/>
                </w:rPr>
                <w:t>AS</w:t>
              </w:r>
            </w:p>
          </w:sdtContent>
        </w:sdt>
      </w:sdtContent>
    </w:sdt>
    <w:p w14:paraId="19344B98" w14:textId="69F3F435" w:rsidR="003F5F96" w:rsidRPr="005502A2" w:rsidRDefault="003F5F96" w:rsidP="003F5F96">
      <w:pPr>
        <w:rPr>
          <w:b/>
          <w:bCs/>
          <w:szCs w:val="24"/>
          <w:lang w:eastAsia="lt-LT"/>
        </w:rPr>
      </w:pPr>
    </w:p>
    <w:sdt>
      <w:sdtPr>
        <w:rPr>
          <w:szCs w:val="24"/>
        </w:rPr>
        <w:alias w:val="skyrius"/>
        <w:tag w:val="part_1eed1d03442e4b589d27786fbe9486c7"/>
        <w:id w:val="-123863793"/>
      </w:sdtPr>
      <w:sdtEndPr/>
      <w:sdtContent>
        <w:p w14:paraId="0644D2A6" w14:textId="249D4669" w:rsidR="003F5F96" w:rsidRPr="008D22C5" w:rsidRDefault="003F5F96" w:rsidP="003F5F96">
          <w:pPr>
            <w:keepNext/>
            <w:jc w:val="center"/>
            <w:outlineLvl w:val="1"/>
            <w:rPr>
              <w:b/>
              <w:bCs/>
              <w:szCs w:val="24"/>
              <w:lang w:eastAsia="lt-LT"/>
            </w:rPr>
          </w:pPr>
        </w:p>
        <w:p w14:paraId="1951E846" w14:textId="77777777" w:rsidR="003F5F96" w:rsidRPr="008D22C5" w:rsidRDefault="00233206" w:rsidP="003F5F96">
          <w:pPr>
            <w:keepNext/>
            <w:ind w:firstLine="62"/>
            <w:jc w:val="center"/>
            <w:outlineLvl w:val="1"/>
            <w:rPr>
              <w:b/>
              <w:bCs/>
              <w:caps/>
              <w:szCs w:val="24"/>
              <w:lang w:eastAsia="lt-LT"/>
            </w:rPr>
          </w:pPr>
          <w:sdt>
            <w:sdtPr>
              <w:rPr>
                <w:szCs w:val="24"/>
              </w:rPr>
              <w:alias w:val="Pavadinimas"/>
              <w:tag w:val="title_1eed1d03442e4b589d27786fbe9486c7"/>
              <w:id w:val="564078053"/>
            </w:sdtPr>
            <w:sdtEndPr/>
            <w:sdtContent>
              <w:r w:rsidR="003F5F96" w:rsidRPr="008D22C5">
                <w:rPr>
                  <w:b/>
                  <w:bCs/>
                  <w:szCs w:val="24"/>
                  <w:lang w:eastAsia="lt-LT"/>
                </w:rPr>
                <w:t>SPECIALŪS REIKALAVIMAI ŠIAS PAREIGAS EINANČIAM DARBUOTOJUI</w:t>
              </w:r>
            </w:sdtContent>
          </w:sdt>
        </w:p>
        <w:p w14:paraId="76488138" w14:textId="77777777" w:rsidR="003F5F96" w:rsidRPr="008D22C5" w:rsidRDefault="003F5F96" w:rsidP="003F5F96">
          <w:pPr>
            <w:ind w:firstLine="62"/>
            <w:jc w:val="center"/>
            <w:rPr>
              <w:szCs w:val="24"/>
              <w:lang w:eastAsia="lt-LT"/>
            </w:rPr>
          </w:pPr>
        </w:p>
        <w:sdt>
          <w:sdtPr>
            <w:rPr>
              <w:szCs w:val="24"/>
            </w:rPr>
            <w:alias w:val="pr. 5 p."/>
            <w:tag w:val="part_5e5d8e7a1e3e40b798628de25b8bb647"/>
            <w:id w:val="-1872446149"/>
          </w:sdtPr>
          <w:sdtEndPr/>
          <w:sdtContent>
            <w:p w14:paraId="56923F99" w14:textId="64229DFF" w:rsidR="003F5F96" w:rsidRPr="008D22C5" w:rsidRDefault="00233206" w:rsidP="003F5F96">
              <w:pPr>
                <w:jc w:val="both"/>
                <w:rPr>
                  <w:szCs w:val="24"/>
                  <w:lang w:eastAsia="lt-LT"/>
                </w:rPr>
              </w:pPr>
              <w:sdt>
                <w:sdtPr>
                  <w:rPr>
                    <w:szCs w:val="24"/>
                  </w:rPr>
                  <w:alias w:val="Numeris"/>
                  <w:tag w:val="nr_5e5d8e7a1e3e40b798628de25b8bb647"/>
                  <w:id w:val="16516175"/>
                </w:sdtPr>
                <w:sdtEndPr/>
                <w:sdtContent>
                  <w:r w:rsidR="003F5F96">
                    <w:rPr>
                      <w:szCs w:val="24"/>
                    </w:rPr>
                    <w:t>1</w:t>
                  </w:r>
                </w:sdtContent>
              </w:sdt>
              <w:r w:rsidR="003F5F96" w:rsidRPr="008D22C5">
                <w:rPr>
                  <w:szCs w:val="24"/>
                  <w:lang w:eastAsia="lt-LT"/>
                </w:rPr>
                <w:t>. Darbuotojas, einantis šias pareigas, turi atitikti šiuos specialius reikalavimus:</w:t>
              </w:r>
            </w:p>
            <w:p w14:paraId="0ADFE190" w14:textId="49DCFAAC" w:rsidR="003F5F96" w:rsidRP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 xml:space="preserve">turėti aukštąjį (universitetinį arba neuniversitetinį) išsilavinimą; </w:t>
              </w:r>
            </w:p>
            <w:p w14:paraId="7F8574D3"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gebėti bendrauti su žmonėmis, operatyviai priimti sprendimus, pagrįsti savo nuomonę, žinoti asmenybės vystymosi ypatumus, suaugusio žmogaus raidą, negalios poveikį žmogui, domėtis ir sugebėti diegti naujoves, įvertinti galutinį rezultatą;</w:t>
              </w:r>
            </w:p>
            <w:p w14:paraId="78D65AC5"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gebėti savarankiškai spręsti su užimtumo veikla susijusias problemas;</w:t>
              </w:r>
            </w:p>
            <w:p w14:paraId="334C653F"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mokėti savarankiškai planuoti, organizuoti ir analizuoti savo veiklą;</w:t>
              </w:r>
            </w:p>
            <w:p w14:paraId="7F3E970B"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būti pareigingas, darbštus, kūrybingas, sąžiningas, taktiškas ir drausmingas;</w:t>
              </w:r>
            </w:p>
            <w:p w14:paraId="78E2BBAA"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sklandžiai dėstyti mintis raštu ir žodžiu, mokėti dirbti kompiuteriu;</w:t>
              </w:r>
            </w:p>
            <w:p w14:paraId="2E3C6C52"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mokėti užsienio kabą;</w:t>
              </w:r>
            </w:p>
            <w:p w14:paraId="21D5F858" w14:textId="77777777" w:rsid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kasmet pasitikrinti sveikatą, turėti pirmosios medicinos pagalbos ir higienos mokymo pažymėjimus;</w:t>
              </w:r>
            </w:p>
            <w:p w14:paraId="71C34636" w14:textId="1BF1AF12" w:rsidR="003F5F96" w:rsidRPr="003F5F96" w:rsidRDefault="003F5F96" w:rsidP="003F5F96">
              <w:pPr>
                <w:pStyle w:val="ListParagraph"/>
                <w:numPr>
                  <w:ilvl w:val="1"/>
                  <w:numId w:val="5"/>
                </w:numPr>
                <w:overflowPunct w:val="0"/>
                <w:autoSpaceDE w:val="0"/>
                <w:autoSpaceDN w:val="0"/>
                <w:adjustRightInd w:val="0"/>
                <w:jc w:val="both"/>
                <w:textAlignment w:val="baseline"/>
                <w:rPr>
                  <w:szCs w:val="24"/>
                </w:rPr>
              </w:pPr>
              <w:r w:rsidRPr="003F5F96">
                <w:rPr>
                  <w:szCs w:val="24"/>
                </w:rPr>
                <w:t xml:space="preserve">būti susipažinęs ir savo darbe vadovautis Lietuvos Respublikos Konstitucija, Lietuvos Respublikos įstatymais, Vyriausybės nutarimais ir kitais teisės aktais, Kauno miesto savivaldybės administracijos, Kauno miesto savivaldybės socialines paslaugas administruojančio skyriaus vedėjo, įstaigos direktoriaus įsakymais, įstaigos nuostatais, saugos ir sveikatos bei gaisrinės saugos reikalavimais, darbo tvarkos taisyklėmis ir šiuo pareigybės aprašymu. </w:t>
              </w:r>
            </w:p>
            <w:p w14:paraId="45BEEEF8" w14:textId="77777777" w:rsidR="003F5F96" w:rsidRPr="008D22C5" w:rsidRDefault="00233206" w:rsidP="003F5F96">
              <w:pPr>
                <w:rPr>
                  <w:szCs w:val="24"/>
                  <w:lang w:eastAsia="lt-LT"/>
                </w:rPr>
              </w:pPr>
            </w:p>
          </w:sdtContent>
        </w:sdt>
      </w:sdtContent>
    </w:sdt>
    <w:sdt>
      <w:sdtPr>
        <w:rPr>
          <w:szCs w:val="24"/>
        </w:rPr>
        <w:alias w:val="skyrius"/>
        <w:tag w:val="part_df4852e1afc3426f8a67fa070c0d3149"/>
        <w:id w:val="-1066791151"/>
      </w:sdtPr>
      <w:sdtEndPr/>
      <w:sdtContent>
        <w:p w14:paraId="35E4FB0C" w14:textId="2E456C08" w:rsidR="003F5F96" w:rsidRPr="008D22C5" w:rsidRDefault="00233206" w:rsidP="003F5F96">
          <w:pPr>
            <w:jc w:val="center"/>
            <w:rPr>
              <w:b/>
              <w:bCs/>
              <w:caps/>
              <w:szCs w:val="24"/>
              <w:lang w:eastAsia="lt-LT"/>
            </w:rPr>
          </w:pPr>
          <w:sdt>
            <w:sdtPr>
              <w:rPr>
                <w:szCs w:val="24"/>
              </w:rPr>
              <w:alias w:val="Pavadinimas"/>
              <w:tag w:val="title_df4852e1afc3426f8a67fa070c0d3149"/>
              <w:id w:val="-137035950"/>
            </w:sdtPr>
            <w:sdtEndPr/>
            <w:sdtContent>
              <w:r w:rsidR="003F5F96" w:rsidRPr="008D22C5">
                <w:rPr>
                  <w:b/>
                  <w:bCs/>
                  <w:szCs w:val="24"/>
                  <w:lang w:eastAsia="lt-LT"/>
                </w:rPr>
                <w:t>ŠIAS PAREIGAS EINANČIO DARBUOTOJO FUNKCIJOS</w:t>
              </w:r>
            </w:sdtContent>
          </w:sdt>
        </w:p>
        <w:p w14:paraId="2C7FBC79" w14:textId="77777777" w:rsidR="003F5F96" w:rsidRPr="008D22C5" w:rsidRDefault="003F5F96" w:rsidP="003F5F96">
          <w:pPr>
            <w:ind w:firstLine="62"/>
            <w:jc w:val="both"/>
            <w:rPr>
              <w:szCs w:val="24"/>
              <w:lang w:eastAsia="lt-LT"/>
            </w:rPr>
          </w:pPr>
        </w:p>
        <w:sdt>
          <w:sdtPr>
            <w:alias w:val="pr. 6 p."/>
            <w:tag w:val="part_20a664a7afc44598a364b9dedd4f0e0d"/>
            <w:id w:val="1645237968"/>
          </w:sdtPr>
          <w:sdtEndPr>
            <w:rPr>
              <w:szCs w:val="24"/>
            </w:rPr>
          </w:sdtEndPr>
          <w:sdtContent>
            <w:p w14:paraId="3B6E41E1" w14:textId="66A9D13C" w:rsidR="003F5F96" w:rsidRPr="003F5F96" w:rsidRDefault="00233206" w:rsidP="003F5F96">
              <w:pPr>
                <w:pStyle w:val="ListParagraph"/>
                <w:numPr>
                  <w:ilvl w:val="0"/>
                  <w:numId w:val="5"/>
                </w:numPr>
                <w:jc w:val="both"/>
                <w:rPr>
                  <w:szCs w:val="24"/>
                  <w:lang w:eastAsia="lt-LT"/>
                </w:rPr>
              </w:pPr>
              <w:sdt>
                <w:sdtPr>
                  <w:alias w:val="Numeris"/>
                  <w:tag w:val="nr_20a664a7afc44598a364b9dedd4f0e0d"/>
                  <w:id w:val="1477266989"/>
                  <w:showingPlcHdr/>
                </w:sdtPr>
                <w:sdtEndPr>
                  <w:rPr>
                    <w:lang w:eastAsia="lt-LT"/>
                  </w:rPr>
                </w:sdtEndPr>
                <w:sdtContent>
                  <w:r w:rsidR="003F5F96">
                    <w:t xml:space="preserve">     </w:t>
                  </w:r>
                </w:sdtContent>
              </w:sdt>
              <w:r w:rsidR="003F5F96" w:rsidRPr="003F5F96">
                <w:rPr>
                  <w:szCs w:val="24"/>
                  <w:lang w:eastAsia="lt-LT"/>
                </w:rPr>
                <w:t>Šias pareigas einantis darbuotojas vykdo šias funkcijas:</w:t>
              </w:r>
            </w:p>
            <w:p w14:paraId="0FE21900" w14:textId="19EB2F87" w:rsidR="003F5F96" w:rsidRPr="008E21A3" w:rsidRDefault="003F5F96" w:rsidP="003F5F96">
              <w:pPr>
                <w:rPr>
                  <w:szCs w:val="24"/>
                </w:rPr>
              </w:pPr>
              <w:r>
                <w:rPr>
                  <w:szCs w:val="24"/>
                </w:rPr>
                <w:t>2.1.</w:t>
              </w:r>
              <w:r w:rsidRPr="008E21A3">
                <w:rPr>
                  <w:szCs w:val="24"/>
                </w:rPr>
                <w:t xml:space="preserve"> organizuoja ir vykdo Dienos centro lankytojų užimtumo veiklą; </w:t>
              </w:r>
            </w:p>
            <w:p w14:paraId="6FE5DAAE" w14:textId="66E5900E" w:rsidR="003F5F96" w:rsidRPr="00757658" w:rsidRDefault="003F5F96" w:rsidP="003F5F96">
              <w:pPr>
                <w:jc w:val="both"/>
                <w:rPr>
                  <w:szCs w:val="24"/>
                </w:rPr>
              </w:pPr>
              <w:r>
                <w:rPr>
                  <w:szCs w:val="24"/>
                </w:rPr>
                <w:t>2.2.</w:t>
              </w:r>
              <w:r w:rsidRPr="00757658">
                <w:rPr>
                  <w:szCs w:val="24"/>
                </w:rPr>
                <w:t xml:space="preserve"> r</w:t>
              </w:r>
              <w:r>
                <w:rPr>
                  <w:szCs w:val="24"/>
                </w:rPr>
                <w:t>enka</w:t>
              </w:r>
              <w:r w:rsidRPr="00757658">
                <w:rPr>
                  <w:szCs w:val="24"/>
                </w:rPr>
                <w:t xml:space="preserve"> informaciją apie Dienos centro lankytojų poreikius įvairioms veikloms;</w:t>
              </w:r>
            </w:p>
            <w:p w14:paraId="60034290" w14:textId="5E883F37" w:rsidR="003F5F96" w:rsidRPr="008E21A3" w:rsidRDefault="003F5F96" w:rsidP="003F5F96">
              <w:pPr>
                <w:jc w:val="both"/>
                <w:rPr>
                  <w:szCs w:val="24"/>
                </w:rPr>
              </w:pPr>
              <w:r>
                <w:rPr>
                  <w:szCs w:val="24"/>
                </w:rPr>
                <w:t>2.3.</w:t>
              </w:r>
              <w:r w:rsidRPr="008E21A3">
                <w:rPr>
                  <w:szCs w:val="24"/>
                </w:rPr>
                <w:t xml:space="preserve"> pildo reikiamus dokumentus apie vykdomą užimtumą, rengia išvadas dėl užimtumo veiklų taikymo ir su jomis supažindina Dienos centro lankytojus ar jų globėjus, rūpintojus;</w:t>
              </w:r>
            </w:p>
            <w:p w14:paraId="596F3529" w14:textId="77777777" w:rsidR="003F5F96" w:rsidRDefault="003F5F96" w:rsidP="003F5F96">
              <w:pPr>
                <w:jc w:val="both"/>
                <w:rPr>
                  <w:szCs w:val="24"/>
                </w:rPr>
              </w:pPr>
              <w:r>
                <w:rPr>
                  <w:szCs w:val="24"/>
                </w:rPr>
                <w:t>2.4.</w:t>
              </w:r>
              <w:r w:rsidRPr="008E21A3">
                <w:rPr>
                  <w:szCs w:val="24"/>
                </w:rPr>
                <w:t xml:space="preserve"> sudaro metinius užimtumo veiklų planus, metų pradžioje - darbo priemonių planus bei planuoja jų įsigijimą;</w:t>
              </w:r>
            </w:p>
            <w:p w14:paraId="204A7721" w14:textId="179E35D5" w:rsidR="003F5F96" w:rsidRPr="00757658" w:rsidRDefault="003F5F96" w:rsidP="003F5F96">
              <w:pPr>
                <w:jc w:val="both"/>
                <w:rPr>
                  <w:szCs w:val="24"/>
                </w:rPr>
              </w:pPr>
              <w:r>
                <w:rPr>
                  <w:szCs w:val="24"/>
                </w:rPr>
                <w:t>2.5. parenka</w:t>
              </w:r>
              <w:r w:rsidRPr="00757658">
                <w:rPr>
                  <w:szCs w:val="24"/>
                </w:rPr>
                <w:t xml:space="preserve"> užimtumo veiklos metodus;</w:t>
              </w:r>
            </w:p>
            <w:p w14:paraId="63C8E8DB" w14:textId="7F7CEBB7" w:rsidR="003F5F96" w:rsidRPr="008E21A3" w:rsidRDefault="003F5F96" w:rsidP="003F5F96">
              <w:pPr>
                <w:jc w:val="both"/>
                <w:rPr>
                  <w:szCs w:val="24"/>
                </w:rPr>
              </w:pPr>
              <w:r>
                <w:rPr>
                  <w:szCs w:val="24"/>
                </w:rPr>
                <w:t>2.6.</w:t>
              </w:r>
              <w:r w:rsidRPr="008E21A3">
                <w:rPr>
                  <w:szCs w:val="24"/>
                </w:rPr>
                <w:t xml:space="preserve"> skatina Dienos centro lankytojus aktyviai dalyvauti užimtumo veiklose;</w:t>
              </w:r>
            </w:p>
            <w:p w14:paraId="2D99F86B" w14:textId="2040EC99" w:rsidR="003F5F96" w:rsidRPr="008E21A3" w:rsidRDefault="003F5F96" w:rsidP="003F5F96">
              <w:pPr>
                <w:jc w:val="both"/>
                <w:rPr>
                  <w:szCs w:val="24"/>
                </w:rPr>
              </w:pPr>
              <w:r>
                <w:rPr>
                  <w:szCs w:val="24"/>
                </w:rPr>
                <w:t>2.7.</w:t>
              </w:r>
              <w:r w:rsidRPr="008E21A3">
                <w:rPr>
                  <w:szCs w:val="24"/>
                </w:rPr>
                <w:t xml:space="preserve"> padeda organizuoti ir ruošti valstybines, kalendorines ir kitas Namų šventes, parodas ir kitus renginius;</w:t>
              </w:r>
            </w:p>
            <w:p w14:paraId="06DBF911" w14:textId="17244E3A" w:rsidR="003F5F96" w:rsidRPr="008E21A3" w:rsidRDefault="003F5F96" w:rsidP="003F5F96">
              <w:pPr>
                <w:jc w:val="both"/>
                <w:rPr>
                  <w:szCs w:val="24"/>
                </w:rPr>
              </w:pPr>
              <w:r>
                <w:rPr>
                  <w:szCs w:val="24"/>
                </w:rPr>
                <w:t>2.8.</w:t>
              </w:r>
              <w:r w:rsidRPr="008E21A3">
                <w:rPr>
                  <w:szCs w:val="24"/>
                </w:rPr>
                <w:t xml:space="preserve"> prižiūri Dienos centro lankytojus, kad saugiai naudotųsi darbo įrankiais, užtikrina jų saugumą;</w:t>
              </w:r>
            </w:p>
            <w:p w14:paraId="5CD30BA8" w14:textId="77777777" w:rsidR="003F5F96" w:rsidRDefault="003F5F96" w:rsidP="003F5F96">
              <w:pPr>
                <w:jc w:val="both"/>
                <w:rPr>
                  <w:szCs w:val="24"/>
                </w:rPr>
              </w:pPr>
              <w:r>
                <w:rPr>
                  <w:szCs w:val="24"/>
                </w:rPr>
                <w:t>2.9.</w:t>
              </w:r>
              <w:r w:rsidRPr="008E21A3">
                <w:rPr>
                  <w:szCs w:val="24"/>
                </w:rPr>
                <w:t xml:space="preserve"> organizuoja Dienos centro lankytojų darbų parodas;</w:t>
              </w:r>
            </w:p>
            <w:p w14:paraId="4261AA2E" w14:textId="6AC56D95" w:rsidR="003F5F96" w:rsidRPr="008E21A3" w:rsidRDefault="003F5F96" w:rsidP="003F5F96">
              <w:pPr>
                <w:jc w:val="both"/>
                <w:rPr>
                  <w:szCs w:val="24"/>
                </w:rPr>
              </w:pPr>
              <w:r>
                <w:rPr>
                  <w:szCs w:val="24"/>
                </w:rPr>
                <w:t xml:space="preserve">2.10. </w:t>
              </w:r>
              <w:r w:rsidRPr="008E21A3">
                <w:rPr>
                  <w:szCs w:val="24"/>
                </w:rPr>
                <w:t>laikosi konfidencialumo, apie klientą žinomą informaciją teikia tik įstatymų numatytais atvejais ir tik siekiant apginti geriausius kliento interesus;</w:t>
              </w:r>
            </w:p>
            <w:p w14:paraId="37CA6CB2" w14:textId="1B986D98" w:rsidR="003F5F96" w:rsidRPr="00757658" w:rsidRDefault="003F5F96" w:rsidP="003F5F96">
              <w:pPr>
                <w:jc w:val="both"/>
                <w:rPr>
                  <w:szCs w:val="24"/>
                </w:rPr>
              </w:pPr>
              <w:r>
                <w:rPr>
                  <w:szCs w:val="24"/>
                </w:rPr>
                <w:t>2</w:t>
              </w:r>
              <w:r w:rsidRPr="00757658">
                <w:rPr>
                  <w:szCs w:val="24"/>
                </w:rPr>
                <w:t>.11. racionaliai naudoti turimus materialinius išteklius;</w:t>
              </w:r>
            </w:p>
            <w:p w14:paraId="6BB8B52A" w14:textId="460D4EA2" w:rsidR="003F5F96" w:rsidRPr="00757658" w:rsidRDefault="003F5F96" w:rsidP="003F5F96">
              <w:pPr>
                <w:jc w:val="both"/>
                <w:rPr>
                  <w:szCs w:val="24"/>
                </w:rPr>
              </w:pPr>
              <w:r>
                <w:rPr>
                  <w:szCs w:val="24"/>
                </w:rPr>
                <w:t>2</w:t>
              </w:r>
              <w:r w:rsidRPr="00757658">
                <w:rPr>
                  <w:szCs w:val="24"/>
                </w:rPr>
                <w:t>.12. teik</w:t>
              </w:r>
              <w:r>
                <w:rPr>
                  <w:szCs w:val="24"/>
                </w:rPr>
                <w:t>ia</w:t>
              </w:r>
              <w:r w:rsidRPr="00757658">
                <w:rPr>
                  <w:szCs w:val="24"/>
                </w:rPr>
                <w:t xml:space="preserve"> informaciją kitiems Namų darbuotojams, gyventojams, lankytojams bei interesantams savo kompetencijos ribose;</w:t>
              </w:r>
            </w:p>
            <w:p w14:paraId="280AF78F" w14:textId="7CD433D8" w:rsidR="003F5F96" w:rsidRPr="00757658" w:rsidRDefault="003F5F96" w:rsidP="003F5F96">
              <w:pPr>
                <w:jc w:val="both"/>
                <w:rPr>
                  <w:szCs w:val="24"/>
                </w:rPr>
              </w:pPr>
              <w:r>
                <w:rPr>
                  <w:szCs w:val="24"/>
                </w:rPr>
                <w:t>2</w:t>
              </w:r>
              <w:r w:rsidRPr="00757658">
                <w:rPr>
                  <w:szCs w:val="24"/>
                </w:rPr>
                <w:t>.13.</w:t>
              </w:r>
              <w:r>
                <w:rPr>
                  <w:szCs w:val="24"/>
                </w:rPr>
                <w:t xml:space="preserve"> </w:t>
              </w:r>
              <w:r w:rsidRPr="00757658">
                <w:rPr>
                  <w:szCs w:val="24"/>
                </w:rPr>
                <w:t>vykd</w:t>
              </w:r>
              <w:r>
                <w:rPr>
                  <w:szCs w:val="24"/>
                </w:rPr>
                <w:t>o</w:t>
              </w:r>
              <w:r w:rsidRPr="00757658">
                <w:rPr>
                  <w:szCs w:val="24"/>
                </w:rPr>
                <w:t xml:space="preserve"> ir įgyvendin</w:t>
              </w:r>
              <w:r>
                <w:rPr>
                  <w:szCs w:val="24"/>
                </w:rPr>
                <w:t>a</w:t>
              </w:r>
              <w:r w:rsidRPr="00757658">
                <w:rPr>
                  <w:szCs w:val="24"/>
                </w:rPr>
                <w:t xml:space="preserve"> Namų direktoriaus įsakymus, nurodymus ir pavedimus,  dalyvau</w:t>
              </w:r>
              <w:r>
                <w:rPr>
                  <w:szCs w:val="24"/>
                </w:rPr>
                <w:t xml:space="preserve">ja </w:t>
              </w:r>
              <w:r w:rsidRPr="00757658">
                <w:rPr>
                  <w:szCs w:val="24"/>
                </w:rPr>
                <w:t xml:space="preserve">sudarytų komisijų ir darbo grupių veikloje; </w:t>
              </w:r>
            </w:p>
            <w:p w14:paraId="47C7E09F" w14:textId="6EB6765E" w:rsidR="003F5F96" w:rsidRPr="00757658" w:rsidRDefault="003F5F96" w:rsidP="003F5F96">
              <w:pPr>
                <w:jc w:val="both"/>
                <w:rPr>
                  <w:szCs w:val="24"/>
                </w:rPr>
              </w:pPr>
              <w:r>
                <w:rPr>
                  <w:szCs w:val="24"/>
                </w:rPr>
                <w:t>2</w:t>
              </w:r>
              <w:r w:rsidRPr="00757658">
                <w:rPr>
                  <w:szCs w:val="24"/>
                </w:rPr>
                <w:t>.14. bendradarbiau</w:t>
              </w:r>
              <w:r>
                <w:rPr>
                  <w:szCs w:val="24"/>
                </w:rPr>
                <w:t>ja</w:t>
              </w:r>
              <w:r w:rsidRPr="00757658">
                <w:rPr>
                  <w:szCs w:val="24"/>
                </w:rPr>
                <w:t xml:space="preserve"> su Namuose dirbančiais darbuotojais, kitomis institucijos, įstaigomis, organizacijomis savo kompetencijos klausimais;</w:t>
              </w:r>
            </w:p>
            <w:p w14:paraId="5A010C07" w14:textId="21012736" w:rsidR="003F5F96" w:rsidRPr="00757658" w:rsidRDefault="003F5F96" w:rsidP="003F5F96">
              <w:pPr>
                <w:jc w:val="both"/>
                <w:rPr>
                  <w:szCs w:val="24"/>
                </w:rPr>
              </w:pPr>
              <w:r>
                <w:rPr>
                  <w:szCs w:val="24"/>
                </w:rPr>
                <w:t>2</w:t>
              </w:r>
              <w:r w:rsidRPr="00757658">
                <w:rPr>
                  <w:szCs w:val="24"/>
                </w:rPr>
                <w:t>.15. dalyvau</w:t>
              </w:r>
              <w:r>
                <w:rPr>
                  <w:szCs w:val="24"/>
                </w:rPr>
                <w:t>ja</w:t>
              </w:r>
              <w:r w:rsidRPr="00757658">
                <w:rPr>
                  <w:szCs w:val="24"/>
                </w:rPr>
                <w:t xml:space="preserve"> projektinėje veikloje;</w:t>
              </w:r>
            </w:p>
            <w:p w14:paraId="6617FE8D" w14:textId="18DC00EB" w:rsidR="003F5F96" w:rsidRPr="008D22C5" w:rsidRDefault="003F5F96" w:rsidP="00233206">
              <w:pPr>
                <w:jc w:val="both"/>
                <w:rPr>
                  <w:szCs w:val="24"/>
                  <w:lang w:eastAsia="lt-LT"/>
                </w:rPr>
              </w:pPr>
              <w:r>
                <w:rPr>
                  <w:szCs w:val="24"/>
                </w:rPr>
                <w:t>2</w:t>
              </w:r>
              <w:r w:rsidRPr="00757658">
                <w:rPr>
                  <w:szCs w:val="24"/>
                </w:rPr>
                <w:t>.16. dalyvau</w:t>
              </w:r>
              <w:r>
                <w:rPr>
                  <w:szCs w:val="24"/>
                </w:rPr>
                <w:t>ja</w:t>
              </w:r>
              <w:r w:rsidRPr="00757658">
                <w:rPr>
                  <w:szCs w:val="24"/>
                </w:rPr>
                <w:t xml:space="preserve"> </w:t>
              </w:r>
              <w:r>
                <w:rPr>
                  <w:szCs w:val="24"/>
                </w:rPr>
                <w:t>D</w:t>
              </w:r>
              <w:r w:rsidRPr="00757658">
                <w:rPr>
                  <w:szCs w:val="24"/>
                </w:rPr>
                <w:t>ienos centro veiklos programų rengime ir vykdyme.</w:t>
              </w:r>
            </w:p>
          </w:sdtContent>
        </w:sdt>
      </w:sdtContent>
    </w:sdt>
    <w:p w14:paraId="418D6374" w14:textId="77777777" w:rsidR="003F5F96" w:rsidRPr="008D22C5" w:rsidRDefault="003F5F96" w:rsidP="003F5F96">
      <w:pPr>
        <w:rPr>
          <w:szCs w:val="24"/>
        </w:rPr>
      </w:pPr>
      <w:bookmarkStart w:id="1" w:name="_GoBack"/>
      <w:bookmarkEnd w:id="1"/>
    </w:p>
    <w:sectPr w:rsidR="003F5F96" w:rsidRPr="008D22C5" w:rsidSect="004A5A49">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110"/>
    <w:multiLevelType w:val="multilevel"/>
    <w:tmpl w:val="E9446A1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BC6A18"/>
    <w:multiLevelType w:val="multilevel"/>
    <w:tmpl w:val="CC9ABE3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895E79"/>
    <w:multiLevelType w:val="multilevel"/>
    <w:tmpl w:val="40F694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026F98"/>
    <w:multiLevelType w:val="multilevel"/>
    <w:tmpl w:val="E9446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2235E0"/>
    <w:multiLevelType w:val="multilevel"/>
    <w:tmpl w:val="1918230C"/>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96"/>
    <w:rsid w:val="00233206"/>
    <w:rsid w:val="003F5F96"/>
    <w:rsid w:val="00FC31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78C7"/>
  <w15:chartTrackingRefBased/>
  <w15:docId w15:val="{99FC0881-90DA-44C7-9D73-1F1929BE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96"/>
    <w:pPr>
      <w:ind w:left="720"/>
      <w:contextualSpacing/>
    </w:pPr>
  </w:style>
  <w:style w:type="character" w:customStyle="1" w:styleId="sveciutxt1">
    <w:name w:val="sveciutxt1"/>
    <w:basedOn w:val="DefaultParagraphFont"/>
    <w:rsid w:val="003F5F96"/>
    <w:rPr>
      <w:b w:val="0"/>
      <w:bCs w:val="0"/>
      <w:color w:val="000000"/>
    </w:rPr>
  </w:style>
  <w:style w:type="paragraph" w:customStyle="1" w:styleId="Patvirtinta">
    <w:name w:val="Patvirtinta"/>
    <w:rsid w:val="003F5F96"/>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1914</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Neringa</cp:lastModifiedBy>
  <cp:revision>3</cp:revision>
  <dcterms:created xsi:type="dcterms:W3CDTF">2018-09-18T10:36:00Z</dcterms:created>
  <dcterms:modified xsi:type="dcterms:W3CDTF">2018-09-18T11:45:00Z</dcterms:modified>
</cp:coreProperties>
</file>